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5414" w:rsidRDefault="00135414">
      <w:pPr>
        <w:rPr>
          <w:sz w:val="24"/>
          <w:szCs w:val="24"/>
        </w:rPr>
      </w:pPr>
    </w:p>
    <w:p w14:paraId="14F7F7E5" w14:textId="77777777" w:rsidR="006B5AE2" w:rsidRDefault="006B5AE2">
      <w:pPr>
        <w:rPr>
          <w:sz w:val="24"/>
          <w:szCs w:val="24"/>
        </w:rPr>
      </w:pPr>
    </w:p>
    <w:p w14:paraId="00000002" w14:textId="77777777" w:rsidR="00135414" w:rsidRDefault="00E86CF6">
      <w:pPr>
        <w:shd w:val="clear" w:color="auto" w:fill="FFFFFF"/>
        <w:jc w:val="center"/>
        <w:rPr>
          <w:b/>
          <w:color w:val="222222"/>
          <w:u w:val="single"/>
        </w:rPr>
      </w:pPr>
      <w:r>
        <w:rPr>
          <w:b/>
          <w:color w:val="222222"/>
          <w:u w:val="single"/>
        </w:rPr>
        <w:t>COMUNICATO STAMPA</w:t>
      </w:r>
    </w:p>
    <w:p w14:paraId="4A524C55" w14:textId="77777777" w:rsidR="00826969" w:rsidRDefault="00826969">
      <w:pPr>
        <w:shd w:val="clear" w:color="auto" w:fill="FFFFFF"/>
        <w:jc w:val="center"/>
        <w:rPr>
          <w:b/>
          <w:color w:val="222222"/>
          <w:u w:val="single"/>
        </w:rPr>
      </w:pPr>
    </w:p>
    <w:p w14:paraId="0E8604A2" w14:textId="6B2A5484" w:rsidR="00826969" w:rsidRPr="00826969" w:rsidRDefault="00826969" w:rsidP="00826969">
      <w:pPr>
        <w:shd w:val="clear" w:color="auto" w:fill="FFFFFF"/>
        <w:jc w:val="right"/>
        <w:rPr>
          <w:bCs/>
          <w:color w:val="222222"/>
          <w:sz w:val="20"/>
          <w:szCs w:val="20"/>
        </w:rPr>
      </w:pPr>
      <w:r w:rsidRPr="00826969">
        <w:rPr>
          <w:bCs/>
          <w:color w:val="222222"/>
          <w:sz w:val="20"/>
          <w:szCs w:val="20"/>
        </w:rPr>
        <w:t xml:space="preserve">Perugia, </w:t>
      </w:r>
      <w:r w:rsidR="002F0938">
        <w:rPr>
          <w:bCs/>
          <w:color w:val="222222"/>
          <w:sz w:val="20"/>
          <w:szCs w:val="20"/>
        </w:rPr>
        <w:t>26</w:t>
      </w:r>
      <w:r w:rsidR="000F2D0F">
        <w:rPr>
          <w:bCs/>
          <w:color w:val="222222"/>
          <w:sz w:val="20"/>
          <w:szCs w:val="20"/>
        </w:rPr>
        <w:t xml:space="preserve"> </w:t>
      </w:r>
      <w:r w:rsidR="002F0938">
        <w:rPr>
          <w:bCs/>
          <w:color w:val="222222"/>
          <w:sz w:val="20"/>
          <w:szCs w:val="20"/>
        </w:rPr>
        <w:t>luglio</w:t>
      </w:r>
      <w:r w:rsidRPr="00826969">
        <w:rPr>
          <w:bCs/>
          <w:color w:val="222222"/>
          <w:sz w:val="20"/>
          <w:szCs w:val="20"/>
        </w:rPr>
        <w:t xml:space="preserve"> 2024</w:t>
      </w:r>
    </w:p>
    <w:p w14:paraId="00000003" w14:textId="77777777" w:rsidR="00135414" w:rsidRPr="00826969" w:rsidRDefault="00E86CF6" w:rsidP="00826969">
      <w:pPr>
        <w:shd w:val="clear" w:color="auto" w:fill="FFFFFF"/>
        <w:jc w:val="right"/>
        <w:rPr>
          <w:bCs/>
          <w:color w:val="222222"/>
          <w:sz w:val="20"/>
          <w:szCs w:val="20"/>
        </w:rPr>
      </w:pPr>
      <w:r w:rsidRPr="00826969">
        <w:rPr>
          <w:bCs/>
          <w:color w:val="222222"/>
          <w:sz w:val="20"/>
          <w:szCs w:val="20"/>
        </w:rPr>
        <w:t xml:space="preserve"> </w:t>
      </w:r>
    </w:p>
    <w:p w14:paraId="00000004" w14:textId="39C61D45" w:rsidR="00135414" w:rsidRDefault="002F0938">
      <w:pPr>
        <w:shd w:val="clear" w:color="auto" w:fill="FFFFFF"/>
        <w:jc w:val="center"/>
        <w:rPr>
          <w:b/>
          <w:color w:val="222222"/>
          <w:sz w:val="32"/>
          <w:szCs w:val="32"/>
        </w:rPr>
      </w:pPr>
      <w:proofErr w:type="spellStart"/>
      <w:r>
        <w:rPr>
          <w:b/>
          <w:color w:val="222222"/>
          <w:sz w:val="32"/>
          <w:szCs w:val="32"/>
        </w:rPr>
        <w:t>InvestiAMO</w:t>
      </w:r>
      <w:r w:rsidR="002D5DAA">
        <w:rPr>
          <w:b/>
          <w:color w:val="222222"/>
          <w:sz w:val="32"/>
          <w:szCs w:val="32"/>
        </w:rPr>
        <w:t>s</w:t>
      </w:r>
      <w:r>
        <w:rPr>
          <w:b/>
          <w:color w:val="222222"/>
          <w:sz w:val="32"/>
          <w:szCs w:val="32"/>
        </w:rPr>
        <w:t>ociale</w:t>
      </w:r>
      <w:proofErr w:type="spellEnd"/>
      <w:r>
        <w:rPr>
          <w:b/>
          <w:color w:val="222222"/>
          <w:sz w:val="32"/>
          <w:szCs w:val="32"/>
        </w:rPr>
        <w:t>, torna il concorso che premia il Terzo Settore</w:t>
      </w:r>
    </w:p>
    <w:p w14:paraId="7B0D105A" w14:textId="77777777" w:rsidR="002F0938" w:rsidRDefault="002F0938">
      <w:pPr>
        <w:shd w:val="clear" w:color="auto" w:fill="FFFFFF"/>
        <w:jc w:val="center"/>
        <w:rPr>
          <w:b/>
          <w:color w:val="222222"/>
          <w:sz w:val="32"/>
          <w:szCs w:val="32"/>
        </w:rPr>
      </w:pPr>
    </w:p>
    <w:p w14:paraId="75FBF809" w14:textId="59B3E3F0" w:rsidR="002F0938" w:rsidRPr="002F0938" w:rsidRDefault="002F0938" w:rsidP="002F0938">
      <w:pPr>
        <w:shd w:val="clear" w:color="auto" w:fill="FFFFFF"/>
        <w:spacing w:line="240" w:lineRule="auto"/>
        <w:jc w:val="center"/>
        <w:rPr>
          <w:rFonts w:ascii="Helvetica" w:eastAsia="Times New Roman" w:hAnsi="Helvetica" w:cs="Times New Roman"/>
          <w:color w:val="212529"/>
          <w:sz w:val="27"/>
          <w:szCs w:val="27"/>
          <w:lang w:val="it-IT"/>
        </w:rPr>
      </w:pPr>
      <w:r w:rsidRPr="002F0938">
        <w:rPr>
          <w:rFonts w:ascii="Helvetica" w:eastAsia="Times New Roman" w:hAnsi="Helvetica" w:cs="Times New Roman"/>
          <w:b/>
          <w:bCs/>
          <w:i/>
          <w:iCs/>
          <w:color w:val="212529"/>
          <w:sz w:val="27"/>
          <w:szCs w:val="27"/>
          <w:lang w:val="it-IT"/>
        </w:rPr>
        <w:t xml:space="preserve">Al via la </w:t>
      </w:r>
      <w:r>
        <w:rPr>
          <w:rFonts w:ascii="Helvetica" w:eastAsia="Times New Roman" w:hAnsi="Helvetica" w:cs="Times New Roman"/>
          <w:b/>
          <w:bCs/>
          <w:i/>
          <w:iCs/>
          <w:color w:val="212529"/>
          <w:sz w:val="27"/>
          <w:szCs w:val="27"/>
          <w:lang w:val="it-IT"/>
        </w:rPr>
        <w:t>terza</w:t>
      </w:r>
      <w:r w:rsidRPr="002F0938">
        <w:rPr>
          <w:rFonts w:ascii="Helvetica" w:eastAsia="Times New Roman" w:hAnsi="Helvetica" w:cs="Times New Roman"/>
          <w:b/>
          <w:bCs/>
          <w:i/>
          <w:iCs/>
          <w:color w:val="212529"/>
          <w:sz w:val="27"/>
          <w:szCs w:val="27"/>
          <w:lang w:val="it-IT"/>
        </w:rPr>
        <w:t xml:space="preserve"> edizione dell'iniziativa promossa da Fondazione Perugia e UniCredit, in collaborazione con Fondazione Italiana Accenture</w:t>
      </w:r>
      <w:r w:rsidR="009B74CA">
        <w:rPr>
          <w:rFonts w:ascii="Helvetica" w:eastAsia="Times New Roman" w:hAnsi="Helvetica" w:cs="Times New Roman"/>
          <w:b/>
          <w:bCs/>
          <w:i/>
          <w:iCs/>
          <w:color w:val="212529"/>
          <w:sz w:val="27"/>
          <w:szCs w:val="27"/>
          <w:lang w:val="it-IT"/>
        </w:rPr>
        <w:t xml:space="preserve"> ETS</w:t>
      </w:r>
    </w:p>
    <w:p w14:paraId="5E675572" w14:textId="2C941E35" w:rsidR="002F0938" w:rsidRPr="002F0938" w:rsidRDefault="002F0938" w:rsidP="002F0938">
      <w:pPr>
        <w:shd w:val="clear" w:color="auto" w:fill="FFFFFF"/>
        <w:spacing w:line="240" w:lineRule="auto"/>
        <w:jc w:val="center"/>
        <w:rPr>
          <w:rFonts w:ascii="Helvetica" w:eastAsia="Times New Roman" w:hAnsi="Helvetica" w:cs="Times New Roman"/>
          <w:color w:val="212529"/>
          <w:sz w:val="27"/>
          <w:szCs w:val="27"/>
          <w:lang w:val="it-IT"/>
        </w:rPr>
      </w:pPr>
      <w:r w:rsidRPr="002F0938">
        <w:rPr>
          <w:rFonts w:ascii="Helvetica" w:eastAsia="Times New Roman" w:hAnsi="Helvetica" w:cs="Times New Roman"/>
          <w:b/>
          <w:bCs/>
          <w:i/>
          <w:iCs/>
          <w:color w:val="212529"/>
          <w:sz w:val="27"/>
          <w:szCs w:val="27"/>
          <w:lang w:val="it-IT"/>
        </w:rPr>
        <w:t xml:space="preserve">Il concorso </w:t>
      </w:r>
      <w:r>
        <w:rPr>
          <w:rFonts w:ascii="Helvetica" w:eastAsia="Times New Roman" w:hAnsi="Helvetica" w:cs="Times New Roman"/>
          <w:b/>
          <w:bCs/>
          <w:i/>
          <w:iCs/>
          <w:color w:val="212529"/>
          <w:sz w:val="27"/>
          <w:szCs w:val="27"/>
          <w:lang w:val="it-IT"/>
        </w:rPr>
        <w:t>mira</w:t>
      </w:r>
      <w:r w:rsidRPr="002F0938">
        <w:rPr>
          <w:rFonts w:ascii="Helvetica" w:eastAsia="Times New Roman" w:hAnsi="Helvetica" w:cs="Times New Roman"/>
          <w:b/>
          <w:bCs/>
          <w:i/>
          <w:iCs/>
          <w:color w:val="212529"/>
          <w:sz w:val="27"/>
          <w:szCs w:val="27"/>
          <w:lang w:val="it-IT"/>
        </w:rPr>
        <w:t xml:space="preserve"> </w:t>
      </w:r>
      <w:r w:rsidR="00947E1E">
        <w:rPr>
          <w:rFonts w:ascii="Helvetica" w:eastAsia="Times New Roman" w:hAnsi="Helvetica" w:cs="Times New Roman"/>
          <w:b/>
          <w:bCs/>
          <w:i/>
          <w:iCs/>
          <w:color w:val="212529"/>
          <w:sz w:val="27"/>
          <w:szCs w:val="27"/>
          <w:lang w:val="it-IT"/>
        </w:rPr>
        <w:t xml:space="preserve">a </w:t>
      </w:r>
      <w:r w:rsidRPr="002F0938">
        <w:rPr>
          <w:rFonts w:ascii="Helvetica" w:eastAsia="Times New Roman" w:hAnsi="Helvetica" w:cs="Times New Roman"/>
          <w:b/>
          <w:bCs/>
          <w:i/>
          <w:iCs/>
          <w:color w:val="212529"/>
          <w:sz w:val="27"/>
          <w:szCs w:val="27"/>
          <w:lang w:val="it-IT"/>
        </w:rPr>
        <w:t xml:space="preserve">sostenere progetti </w:t>
      </w:r>
      <w:r>
        <w:rPr>
          <w:rFonts w:ascii="Helvetica" w:eastAsia="Times New Roman" w:hAnsi="Helvetica" w:cs="Times New Roman"/>
          <w:b/>
          <w:bCs/>
          <w:i/>
          <w:iCs/>
          <w:color w:val="212529"/>
          <w:sz w:val="27"/>
          <w:szCs w:val="27"/>
          <w:lang w:val="it-IT"/>
        </w:rPr>
        <w:t>ad alto impatto sociale</w:t>
      </w:r>
    </w:p>
    <w:p w14:paraId="3D45F112" w14:textId="5F86D7FB" w:rsidR="002F0938" w:rsidRPr="002F0938" w:rsidRDefault="002F0938" w:rsidP="002F0938">
      <w:pPr>
        <w:shd w:val="clear" w:color="auto" w:fill="FFFFFF"/>
        <w:spacing w:line="240" w:lineRule="auto"/>
        <w:jc w:val="center"/>
        <w:rPr>
          <w:rFonts w:ascii="Helvetica" w:eastAsia="Times New Roman" w:hAnsi="Helvetica" w:cs="Times New Roman"/>
          <w:color w:val="212529"/>
          <w:sz w:val="27"/>
          <w:szCs w:val="27"/>
          <w:lang w:val="it-IT"/>
        </w:rPr>
      </w:pPr>
      <w:r w:rsidRPr="002F0938">
        <w:rPr>
          <w:rFonts w:ascii="Helvetica" w:eastAsia="Times New Roman" w:hAnsi="Helvetica" w:cs="Times New Roman"/>
          <w:b/>
          <w:bCs/>
          <w:i/>
          <w:iCs/>
          <w:color w:val="212529"/>
          <w:sz w:val="27"/>
          <w:szCs w:val="27"/>
          <w:lang w:val="it-IT"/>
        </w:rPr>
        <w:t>Call aperta dal 2</w:t>
      </w:r>
      <w:r>
        <w:rPr>
          <w:rFonts w:ascii="Helvetica" w:eastAsia="Times New Roman" w:hAnsi="Helvetica" w:cs="Times New Roman"/>
          <w:b/>
          <w:bCs/>
          <w:i/>
          <w:iCs/>
          <w:color w:val="212529"/>
          <w:sz w:val="27"/>
          <w:szCs w:val="27"/>
          <w:lang w:val="it-IT"/>
        </w:rPr>
        <w:t>6</w:t>
      </w:r>
      <w:r w:rsidRPr="002F0938">
        <w:rPr>
          <w:rFonts w:ascii="Helvetica" w:eastAsia="Times New Roman" w:hAnsi="Helvetica" w:cs="Times New Roman"/>
          <w:b/>
          <w:bCs/>
          <w:i/>
          <w:iCs/>
          <w:color w:val="212529"/>
          <w:sz w:val="27"/>
          <w:szCs w:val="27"/>
          <w:lang w:val="it-IT"/>
        </w:rPr>
        <w:t xml:space="preserve"> </w:t>
      </w:r>
      <w:r>
        <w:rPr>
          <w:rFonts w:ascii="Helvetica" w:eastAsia="Times New Roman" w:hAnsi="Helvetica" w:cs="Times New Roman"/>
          <w:b/>
          <w:bCs/>
          <w:i/>
          <w:iCs/>
          <w:color w:val="212529"/>
          <w:sz w:val="27"/>
          <w:szCs w:val="27"/>
          <w:lang w:val="it-IT"/>
        </w:rPr>
        <w:t>luglio</w:t>
      </w:r>
      <w:r w:rsidRPr="002F0938">
        <w:rPr>
          <w:rFonts w:ascii="Helvetica" w:eastAsia="Times New Roman" w:hAnsi="Helvetica" w:cs="Times New Roman"/>
          <w:b/>
          <w:bCs/>
          <w:i/>
          <w:iCs/>
          <w:color w:val="212529"/>
          <w:sz w:val="27"/>
          <w:szCs w:val="27"/>
          <w:lang w:val="it-IT"/>
        </w:rPr>
        <w:t xml:space="preserve"> al </w:t>
      </w:r>
      <w:r>
        <w:rPr>
          <w:rFonts w:ascii="Helvetica" w:eastAsia="Times New Roman" w:hAnsi="Helvetica" w:cs="Times New Roman"/>
          <w:b/>
          <w:bCs/>
          <w:i/>
          <w:iCs/>
          <w:color w:val="212529"/>
          <w:sz w:val="27"/>
          <w:szCs w:val="27"/>
          <w:lang w:val="it-IT"/>
        </w:rPr>
        <w:t>26</w:t>
      </w:r>
      <w:r w:rsidRPr="002F0938">
        <w:rPr>
          <w:rFonts w:ascii="Helvetica" w:eastAsia="Times New Roman" w:hAnsi="Helvetica" w:cs="Times New Roman"/>
          <w:b/>
          <w:bCs/>
          <w:i/>
          <w:iCs/>
          <w:color w:val="212529"/>
          <w:sz w:val="27"/>
          <w:szCs w:val="27"/>
          <w:lang w:val="it-IT"/>
        </w:rPr>
        <w:t xml:space="preserve"> </w:t>
      </w:r>
      <w:r>
        <w:rPr>
          <w:rFonts w:ascii="Helvetica" w:eastAsia="Times New Roman" w:hAnsi="Helvetica" w:cs="Times New Roman"/>
          <w:b/>
          <w:bCs/>
          <w:i/>
          <w:iCs/>
          <w:color w:val="212529"/>
          <w:sz w:val="27"/>
          <w:szCs w:val="27"/>
          <w:lang w:val="it-IT"/>
        </w:rPr>
        <w:t>novembre 2024</w:t>
      </w:r>
    </w:p>
    <w:p w14:paraId="3F3E26A4" w14:textId="2ECF45D6" w:rsidR="002F0938" w:rsidRPr="002F0938" w:rsidRDefault="002F0938" w:rsidP="002F0938">
      <w:pPr>
        <w:shd w:val="clear" w:color="auto" w:fill="FFFFFF"/>
        <w:spacing w:line="240" w:lineRule="auto"/>
        <w:jc w:val="center"/>
        <w:rPr>
          <w:rFonts w:ascii="Helvetica" w:eastAsia="Times New Roman" w:hAnsi="Helvetica" w:cs="Times New Roman"/>
          <w:color w:val="212529"/>
          <w:sz w:val="27"/>
          <w:szCs w:val="27"/>
          <w:lang w:val="it-IT"/>
        </w:rPr>
      </w:pPr>
      <w:r w:rsidRPr="002F0938">
        <w:rPr>
          <w:rFonts w:ascii="Helvetica" w:eastAsia="Times New Roman" w:hAnsi="Helvetica" w:cs="Times New Roman"/>
          <w:b/>
          <w:bCs/>
          <w:i/>
          <w:iCs/>
          <w:color w:val="212529"/>
          <w:sz w:val="27"/>
          <w:szCs w:val="27"/>
          <w:lang w:val="it-IT"/>
        </w:rPr>
        <w:t xml:space="preserve">In palio premi in denaro per </w:t>
      </w:r>
      <w:r w:rsidR="00876BAC" w:rsidRPr="002F0938">
        <w:rPr>
          <w:rFonts w:ascii="Helvetica" w:eastAsia="Times New Roman" w:hAnsi="Helvetica" w:cs="Times New Roman"/>
          <w:b/>
          <w:bCs/>
          <w:i/>
          <w:iCs/>
          <w:color w:val="212529"/>
          <w:sz w:val="27"/>
          <w:szCs w:val="27"/>
          <w:lang w:val="it-IT"/>
        </w:rPr>
        <w:t>1</w:t>
      </w:r>
      <w:r w:rsidR="00876BAC">
        <w:rPr>
          <w:rFonts w:ascii="Helvetica" w:eastAsia="Times New Roman" w:hAnsi="Helvetica" w:cs="Times New Roman"/>
          <w:b/>
          <w:bCs/>
          <w:i/>
          <w:iCs/>
          <w:color w:val="212529"/>
          <w:sz w:val="27"/>
          <w:szCs w:val="27"/>
          <w:lang w:val="it-IT"/>
        </w:rPr>
        <w:t>25</w:t>
      </w:r>
      <w:r w:rsidR="00876BAC" w:rsidRPr="002F0938">
        <w:rPr>
          <w:rFonts w:ascii="Helvetica" w:eastAsia="Times New Roman" w:hAnsi="Helvetica" w:cs="Times New Roman"/>
          <w:b/>
          <w:bCs/>
          <w:i/>
          <w:iCs/>
          <w:color w:val="212529"/>
          <w:sz w:val="27"/>
          <w:szCs w:val="27"/>
          <w:lang w:val="it-IT"/>
        </w:rPr>
        <w:t xml:space="preserve">mila </w:t>
      </w:r>
      <w:r w:rsidRPr="002F0938">
        <w:rPr>
          <w:rFonts w:ascii="Helvetica" w:eastAsia="Times New Roman" w:hAnsi="Helvetica" w:cs="Times New Roman"/>
          <w:b/>
          <w:bCs/>
          <w:i/>
          <w:iCs/>
          <w:color w:val="212529"/>
          <w:sz w:val="27"/>
          <w:szCs w:val="27"/>
          <w:lang w:val="it-IT"/>
        </w:rPr>
        <w:t>euro</w:t>
      </w:r>
      <w:r w:rsidR="000F3C35">
        <w:rPr>
          <w:rFonts w:ascii="Helvetica" w:eastAsia="Times New Roman" w:hAnsi="Helvetica" w:cs="Times New Roman"/>
          <w:b/>
          <w:bCs/>
          <w:i/>
          <w:iCs/>
          <w:color w:val="212529"/>
          <w:sz w:val="27"/>
          <w:szCs w:val="27"/>
          <w:lang w:val="it-IT"/>
        </w:rPr>
        <w:t xml:space="preserve"> </w:t>
      </w:r>
      <w:r w:rsidR="00A25733">
        <w:rPr>
          <w:rFonts w:ascii="Helvetica" w:eastAsia="Times New Roman" w:hAnsi="Helvetica" w:cs="Times New Roman"/>
          <w:b/>
          <w:bCs/>
          <w:i/>
          <w:iCs/>
          <w:color w:val="212529"/>
          <w:sz w:val="27"/>
          <w:szCs w:val="27"/>
          <w:lang w:val="it-IT"/>
        </w:rPr>
        <w:t>e la possibilità di accedere a finanziamenti a tasso</w:t>
      </w:r>
      <w:r w:rsidR="00AF6DD8">
        <w:rPr>
          <w:rFonts w:ascii="Helvetica" w:eastAsia="Times New Roman" w:hAnsi="Helvetica" w:cs="Times New Roman"/>
          <w:b/>
          <w:bCs/>
          <w:i/>
          <w:iCs/>
          <w:color w:val="212529"/>
          <w:sz w:val="27"/>
          <w:szCs w:val="27"/>
          <w:lang w:val="it-IT"/>
        </w:rPr>
        <w:t xml:space="preserve"> zero</w:t>
      </w:r>
      <w:r w:rsidR="00A25733">
        <w:rPr>
          <w:rFonts w:ascii="Helvetica" w:eastAsia="Times New Roman" w:hAnsi="Helvetica" w:cs="Times New Roman"/>
          <w:b/>
          <w:bCs/>
          <w:i/>
          <w:iCs/>
          <w:color w:val="212529"/>
          <w:sz w:val="27"/>
          <w:szCs w:val="27"/>
          <w:lang w:val="it-IT"/>
        </w:rPr>
        <w:t xml:space="preserve"> per 110mila euro</w:t>
      </w:r>
    </w:p>
    <w:p w14:paraId="4E5D3905" w14:textId="77777777" w:rsidR="002F0938" w:rsidRDefault="002F0938" w:rsidP="002F0938">
      <w:pPr>
        <w:shd w:val="clear" w:color="auto" w:fill="FFFFFF"/>
        <w:spacing w:line="240" w:lineRule="auto"/>
        <w:rPr>
          <w:rFonts w:ascii="Helvetica" w:eastAsia="Times New Roman" w:hAnsi="Helvetica" w:cs="Times New Roman"/>
          <w:color w:val="212529"/>
          <w:sz w:val="27"/>
          <w:szCs w:val="27"/>
          <w:lang w:val="it-IT"/>
        </w:rPr>
      </w:pPr>
      <w:r w:rsidRPr="002F0938">
        <w:rPr>
          <w:rFonts w:ascii="Helvetica" w:eastAsia="Times New Roman" w:hAnsi="Helvetica" w:cs="Times New Roman"/>
          <w:color w:val="212529"/>
          <w:sz w:val="27"/>
          <w:szCs w:val="27"/>
          <w:lang w:val="it-IT"/>
        </w:rPr>
        <w:t> </w:t>
      </w:r>
    </w:p>
    <w:p w14:paraId="01657823" w14:textId="4BEF0DA1" w:rsidR="00C1035A" w:rsidRPr="00F25088" w:rsidRDefault="002F0938" w:rsidP="00C1035A">
      <w:pPr>
        <w:shd w:val="clear" w:color="auto" w:fill="FFFFFF"/>
        <w:spacing w:line="360" w:lineRule="auto"/>
        <w:jc w:val="both"/>
        <w:rPr>
          <w:rFonts w:eastAsia="Times New Roman"/>
          <w:color w:val="212529"/>
          <w:sz w:val="24"/>
          <w:szCs w:val="24"/>
          <w:lang w:val="it-IT"/>
        </w:rPr>
      </w:pPr>
      <w:r w:rsidRPr="00F25088">
        <w:rPr>
          <w:rFonts w:eastAsia="Times New Roman"/>
          <w:color w:val="212529"/>
          <w:sz w:val="24"/>
          <w:szCs w:val="24"/>
          <w:lang w:val="it-IT"/>
        </w:rPr>
        <w:t xml:space="preserve">Un concorso per individuare e supportare progetti ad alto impatto sociale. Torna per la sua terza edizione </w:t>
      </w:r>
      <w:proofErr w:type="spellStart"/>
      <w:r w:rsidRPr="00F25088">
        <w:rPr>
          <w:rFonts w:eastAsia="Times New Roman"/>
          <w:b/>
          <w:bCs/>
          <w:color w:val="212529"/>
          <w:sz w:val="24"/>
          <w:szCs w:val="24"/>
          <w:lang w:val="it-IT"/>
        </w:rPr>
        <w:t>InvestiAMO</w:t>
      </w:r>
      <w:r w:rsidR="00564AF5" w:rsidRPr="00F25088">
        <w:rPr>
          <w:rFonts w:eastAsia="Times New Roman"/>
          <w:b/>
          <w:bCs/>
          <w:color w:val="212529"/>
          <w:sz w:val="24"/>
          <w:szCs w:val="24"/>
          <w:lang w:val="it-IT"/>
        </w:rPr>
        <w:t>s</w:t>
      </w:r>
      <w:r w:rsidRPr="00F25088">
        <w:rPr>
          <w:rFonts w:eastAsia="Times New Roman"/>
          <w:b/>
          <w:bCs/>
          <w:color w:val="212529"/>
          <w:sz w:val="24"/>
          <w:szCs w:val="24"/>
          <w:lang w:val="it-IT"/>
        </w:rPr>
        <w:t>ociale</w:t>
      </w:r>
      <w:proofErr w:type="spellEnd"/>
      <w:r w:rsidRPr="00F25088">
        <w:rPr>
          <w:rFonts w:eastAsia="Times New Roman"/>
          <w:color w:val="212529"/>
          <w:sz w:val="24"/>
          <w:szCs w:val="24"/>
          <w:lang w:val="it-IT"/>
        </w:rPr>
        <w:t>,</w:t>
      </w:r>
      <w:r w:rsidR="00C1035A" w:rsidRPr="00F25088">
        <w:rPr>
          <w:sz w:val="24"/>
          <w:szCs w:val="24"/>
        </w:rPr>
        <w:t xml:space="preserve"> </w:t>
      </w:r>
      <w:r w:rsidR="00C1035A" w:rsidRPr="00F25088">
        <w:rPr>
          <w:rFonts w:eastAsia="Times New Roman"/>
          <w:color w:val="212529"/>
          <w:sz w:val="24"/>
          <w:szCs w:val="24"/>
          <w:lang w:val="it-IT"/>
        </w:rPr>
        <w:t xml:space="preserve">frutto dell'impegno condiviso di </w:t>
      </w:r>
      <w:r w:rsidR="00C1035A" w:rsidRPr="00F25088">
        <w:rPr>
          <w:rFonts w:eastAsia="Times New Roman"/>
          <w:b/>
          <w:bCs/>
          <w:color w:val="212529"/>
          <w:sz w:val="24"/>
          <w:szCs w:val="24"/>
          <w:lang w:val="it-IT"/>
        </w:rPr>
        <w:t xml:space="preserve">Fondazione Perugia </w:t>
      </w:r>
      <w:r w:rsidR="00C1035A" w:rsidRPr="00F25088">
        <w:rPr>
          <w:rFonts w:eastAsia="Times New Roman"/>
          <w:color w:val="212529"/>
          <w:sz w:val="24"/>
          <w:szCs w:val="24"/>
          <w:lang w:val="it-IT"/>
        </w:rPr>
        <w:t xml:space="preserve">e </w:t>
      </w:r>
      <w:r w:rsidR="00C1035A" w:rsidRPr="00F25088">
        <w:rPr>
          <w:rFonts w:eastAsia="Times New Roman"/>
          <w:b/>
          <w:bCs/>
          <w:color w:val="212529"/>
          <w:sz w:val="24"/>
          <w:szCs w:val="24"/>
          <w:lang w:val="it-IT"/>
        </w:rPr>
        <w:t>UniCredit</w:t>
      </w:r>
      <w:r w:rsidR="00C1035A" w:rsidRPr="00F25088">
        <w:rPr>
          <w:rFonts w:eastAsia="Times New Roman"/>
          <w:color w:val="212529"/>
          <w:sz w:val="24"/>
          <w:szCs w:val="24"/>
          <w:lang w:val="it-IT"/>
        </w:rPr>
        <w:t xml:space="preserve">, in collaborazione con </w:t>
      </w:r>
      <w:r w:rsidR="00C1035A" w:rsidRPr="00F25088">
        <w:rPr>
          <w:rFonts w:eastAsia="Times New Roman"/>
          <w:b/>
          <w:bCs/>
          <w:color w:val="212529"/>
          <w:sz w:val="24"/>
          <w:szCs w:val="24"/>
          <w:lang w:val="it-IT"/>
        </w:rPr>
        <w:t>Fondazione Italiana Accenture</w:t>
      </w:r>
      <w:r w:rsidR="00F375F5" w:rsidRPr="00F25088">
        <w:rPr>
          <w:rFonts w:eastAsia="Times New Roman"/>
          <w:b/>
          <w:bCs/>
          <w:color w:val="212529"/>
          <w:sz w:val="24"/>
          <w:szCs w:val="24"/>
          <w:lang w:val="it-IT"/>
        </w:rPr>
        <w:t xml:space="preserve"> ETS</w:t>
      </w:r>
      <w:r w:rsidR="00C1035A" w:rsidRPr="00F25088">
        <w:rPr>
          <w:rFonts w:eastAsia="Times New Roman"/>
          <w:color w:val="212529"/>
          <w:sz w:val="24"/>
          <w:szCs w:val="24"/>
          <w:lang w:val="it-IT"/>
        </w:rPr>
        <w:t xml:space="preserve"> e con il coinvolgimento dei partner </w:t>
      </w:r>
      <w:r w:rsidR="00C1035A" w:rsidRPr="00F25088">
        <w:rPr>
          <w:rFonts w:eastAsia="Times New Roman"/>
          <w:b/>
          <w:bCs/>
          <w:color w:val="212529"/>
          <w:sz w:val="24"/>
          <w:szCs w:val="24"/>
          <w:lang w:val="it-IT"/>
        </w:rPr>
        <w:t>Human Foundation, Confcooperative</w:t>
      </w:r>
      <w:r w:rsidR="003C2184" w:rsidRPr="00F25088">
        <w:rPr>
          <w:rFonts w:eastAsia="Times New Roman"/>
          <w:b/>
          <w:bCs/>
          <w:color w:val="212529"/>
          <w:sz w:val="24"/>
          <w:szCs w:val="24"/>
          <w:lang w:val="it-IT"/>
        </w:rPr>
        <w:t xml:space="preserve"> Umbria</w:t>
      </w:r>
      <w:r w:rsidR="00C1035A" w:rsidRPr="00F25088">
        <w:rPr>
          <w:rFonts w:eastAsia="Times New Roman"/>
          <w:b/>
          <w:bCs/>
          <w:color w:val="212529"/>
          <w:sz w:val="24"/>
          <w:szCs w:val="24"/>
          <w:lang w:val="it-IT"/>
        </w:rPr>
        <w:t xml:space="preserve">, Legacoop Umbria, </w:t>
      </w:r>
      <w:proofErr w:type="spellStart"/>
      <w:r w:rsidR="00C1035A" w:rsidRPr="00F25088">
        <w:rPr>
          <w:rFonts w:eastAsia="Times New Roman"/>
          <w:b/>
          <w:bCs/>
          <w:color w:val="212529"/>
          <w:sz w:val="24"/>
          <w:szCs w:val="24"/>
          <w:lang w:val="it-IT"/>
        </w:rPr>
        <w:t>Cesvol</w:t>
      </w:r>
      <w:proofErr w:type="spellEnd"/>
      <w:r w:rsidR="00C1035A" w:rsidRPr="00F25088">
        <w:rPr>
          <w:rFonts w:eastAsia="Times New Roman"/>
          <w:b/>
          <w:bCs/>
          <w:color w:val="212529"/>
          <w:sz w:val="24"/>
          <w:szCs w:val="24"/>
          <w:lang w:val="it-IT"/>
        </w:rPr>
        <w:t xml:space="preserve"> Umbria</w:t>
      </w:r>
      <w:r w:rsidR="00C1035A" w:rsidRPr="00F25088">
        <w:rPr>
          <w:rFonts w:eastAsia="Times New Roman"/>
          <w:color w:val="212529"/>
          <w:sz w:val="24"/>
          <w:szCs w:val="24"/>
          <w:lang w:val="it-IT"/>
        </w:rPr>
        <w:t xml:space="preserve"> e il supporto scientifico di </w:t>
      </w:r>
      <w:r w:rsidR="00C1035A" w:rsidRPr="00F25088">
        <w:rPr>
          <w:rFonts w:eastAsia="Times New Roman"/>
          <w:b/>
          <w:bCs/>
          <w:color w:val="212529"/>
          <w:sz w:val="24"/>
          <w:szCs w:val="24"/>
          <w:lang w:val="it-IT"/>
        </w:rPr>
        <w:t>AICCON</w:t>
      </w:r>
      <w:r w:rsidR="00C1035A" w:rsidRPr="00F25088">
        <w:rPr>
          <w:rFonts w:eastAsia="Times New Roman"/>
          <w:color w:val="212529"/>
          <w:sz w:val="24"/>
          <w:szCs w:val="24"/>
          <w:lang w:val="it-IT"/>
        </w:rPr>
        <w:t xml:space="preserve"> </w:t>
      </w:r>
      <w:proofErr w:type="spellStart"/>
      <w:r w:rsidR="00FC0305" w:rsidRPr="00F25088">
        <w:rPr>
          <w:rFonts w:eastAsia="Times New Roman"/>
          <w:b/>
          <w:bCs/>
          <w:color w:val="212529"/>
          <w:sz w:val="24"/>
          <w:szCs w:val="24"/>
          <w:lang w:val="it-IT"/>
        </w:rPr>
        <w:t>Research</w:t>
      </w:r>
      <w:proofErr w:type="spellEnd"/>
      <w:r w:rsidR="00FC0305" w:rsidRPr="00F25088">
        <w:rPr>
          <w:rFonts w:eastAsia="Times New Roman"/>
          <w:b/>
          <w:bCs/>
          <w:color w:val="212529"/>
          <w:sz w:val="24"/>
          <w:szCs w:val="24"/>
          <w:lang w:val="it-IT"/>
        </w:rPr>
        <w:t xml:space="preserve"> Cen</w:t>
      </w:r>
      <w:r w:rsidR="008A4386" w:rsidRPr="00F25088">
        <w:rPr>
          <w:rFonts w:eastAsia="Times New Roman"/>
          <w:b/>
          <w:bCs/>
          <w:color w:val="212529"/>
          <w:sz w:val="24"/>
          <w:szCs w:val="24"/>
          <w:lang w:val="it-IT"/>
        </w:rPr>
        <w:t>ter</w:t>
      </w:r>
      <w:r w:rsidR="00C1035A" w:rsidRPr="00F25088">
        <w:rPr>
          <w:rFonts w:eastAsia="Times New Roman"/>
          <w:color w:val="212529"/>
          <w:sz w:val="24"/>
          <w:szCs w:val="24"/>
          <w:lang w:val="it-IT"/>
        </w:rPr>
        <w:t>.</w:t>
      </w:r>
    </w:p>
    <w:p w14:paraId="682F8B75" w14:textId="77777777" w:rsidR="00C1035A" w:rsidRPr="00F25088" w:rsidRDefault="00C1035A" w:rsidP="00C1035A">
      <w:pPr>
        <w:shd w:val="clear" w:color="auto" w:fill="FFFFFF"/>
        <w:spacing w:line="360" w:lineRule="auto"/>
        <w:jc w:val="both"/>
        <w:rPr>
          <w:rFonts w:eastAsia="Times New Roman"/>
          <w:color w:val="212529"/>
          <w:sz w:val="24"/>
          <w:szCs w:val="24"/>
          <w:lang w:val="it-IT"/>
        </w:rPr>
      </w:pPr>
    </w:p>
    <w:p w14:paraId="4EE5FABC" w14:textId="183138AA" w:rsidR="004C63E9" w:rsidRPr="00F25088" w:rsidRDefault="00C1035A" w:rsidP="00C1035A">
      <w:pPr>
        <w:spacing w:line="360" w:lineRule="auto"/>
        <w:jc w:val="both"/>
        <w:rPr>
          <w:rFonts w:eastAsia="Times New Roman"/>
          <w:color w:val="212529"/>
          <w:sz w:val="24"/>
          <w:szCs w:val="24"/>
          <w:lang w:val="it-IT"/>
        </w:rPr>
      </w:pPr>
      <w:r w:rsidRPr="00F25088">
        <w:rPr>
          <w:rFonts w:eastAsia="Times New Roman"/>
          <w:color w:val="212529"/>
          <w:sz w:val="24"/>
          <w:szCs w:val="24"/>
          <w:lang w:val="it-IT"/>
        </w:rPr>
        <w:t xml:space="preserve">L’iniziativa mira a far </w:t>
      </w:r>
      <w:r w:rsidR="002F0938" w:rsidRPr="00F25088">
        <w:rPr>
          <w:rFonts w:eastAsia="Times New Roman"/>
          <w:color w:val="212529"/>
          <w:sz w:val="24"/>
          <w:szCs w:val="24"/>
          <w:lang w:val="it-IT"/>
        </w:rPr>
        <w:t>crescere l'</w:t>
      </w:r>
      <w:r w:rsidR="002F0938" w:rsidRPr="00F25088">
        <w:rPr>
          <w:rFonts w:eastAsia="Times New Roman"/>
          <w:b/>
          <w:bCs/>
          <w:color w:val="212529"/>
          <w:sz w:val="24"/>
          <w:szCs w:val="24"/>
          <w:lang w:val="it-IT"/>
        </w:rPr>
        <w:t xml:space="preserve">imprenditorialità sociale </w:t>
      </w:r>
      <w:r w:rsidR="002F0938" w:rsidRPr="00F25088">
        <w:rPr>
          <w:rFonts w:eastAsia="Times New Roman"/>
          <w:color w:val="212529"/>
          <w:sz w:val="24"/>
          <w:szCs w:val="24"/>
          <w:lang w:val="it-IT"/>
        </w:rPr>
        <w:t xml:space="preserve">e sostenere lo sviluppo di progetti innovativi </w:t>
      </w:r>
      <w:r w:rsidRPr="00F25088">
        <w:rPr>
          <w:rFonts w:eastAsia="Times New Roman"/>
          <w:color w:val="212529"/>
          <w:sz w:val="24"/>
          <w:szCs w:val="24"/>
          <w:lang w:val="it-IT"/>
        </w:rPr>
        <w:t xml:space="preserve">ed economicamente sostenibili, favorendo il benessere del territorio e </w:t>
      </w:r>
      <w:r w:rsidR="002F0938" w:rsidRPr="00F25088">
        <w:rPr>
          <w:rFonts w:eastAsia="Times New Roman"/>
          <w:color w:val="212529"/>
          <w:sz w:val="24"/>
          <w:szCs w:val="24"/>
          <w:lang w:val="it-IT"/>
        </w:rPr>
        <w:t xml:space="preserve">l'inclusione </w:t>
      </w:r>
      <w:r w:rsidR="00564AF5" w:rsidRPr="00F25088">
        <w:rPr>
          <w:rFonts w:eastAsia="Times New Roman"/>
          <w:color w:val="212529"/>
          <w:sz w:val="24"/>
          <w:szCs w:val="24"/>
          <w:lang w:val="it-IT"/>
        </w:rPr>
        <w:t>socio-</w:t>
      </w:r>
      <w:r w:rsidR="002F0938" w:rsidRPr="00F25088">
        <w:rPr>
          <w:rFonts w:eastAsia="Times New Roman"/>
          <w:color w:val="212529"/>
          <w:sz w:val="24"/>
          <w:szCs w:val="24"/>
          <w:lang w:val="it-IT"/>
        </w:rPr>
        <w:t xml:space="preserve">lavorativa dei soggetti più vulnerabili. </w:t>
      </w:r>
      <w:r w:rsidRPr="00F25088">
        <w:rPr>
          <w:rFonts w:eastAsia="Times New Roman"/>
          <w:color w:val="212529"/>
          <w:sz w:val="24"/>
          <w:szCs w:val="24"/>
          <w:lang w:val="it-IT"/>
        </w:rPr>
        <w:t xml:space="preserve">Possono partecipare </w:t>
      </w:r>
      <w:r w:rsidR="00F25088" w:rsidRPr="00F25088">
        <w:rPr>
          <w:rFonts w:eastAsia="Times New Roman"/>
          <w:color w:val="212529"/>
          <w:sz w:val="24"/>
          <w:szCs w:val="24"/>
          <w:lang w:val="it-IT"/>
        </w:rPr>
        <w:t>e</w:t>
      </w:r>
      <w:r w:rsidRPr="00F25088">
        <w:rPr>
          <w:rFonts w:eastAsia="Times New Roman"/>
          <w:color w:val="212529"/>
          <w:sz w:val="24"/>
          <w:szCs w:val="24"/>
          <w:lang w:val="it-IT"/>
        </w:rPr>
        <w:t xml:space="preserve">nti del Terzo </w:t>
      </w:r>
      <w:r w:rsidR="00F25088" w:rsidRPr="00F25088">
        <w:rPr>
          <w:rFonts w:eastAsia="Times New Roman"/>
          <w:color w:val="212529"/>
          <w:sz w:val="24"/>
          <w:szCs w:val="24"/>
          <w:lang w:val="it-IT"/>
        </w:rPr>
        <w:t>S</w:t>
      </w:r>
      <w:r w:rsidRPr="00F25088">
        <w:rPr>
          <w:rFonts w:eastAsia="Times New Roman"/>
          <w:color w:val="212529"/>
          <w:sz w:val="24"/>
          <w:szCs w:val="24"/>
          <w:lang w:val="it-IT"/>
        </w:rPr>
        <w:t xml:space="preserve">ettore, cooperative sociali e imprese di capitali, purché regolarmente iscritte al registro delle imprese sociali e che abbiano la propria sede legale, o una sede operativa, nel territorio di operatività di Fondazione Perugia (i Comuni sono elencati nel </w:t>
      </w:r>
      <w:r w:rsidR="003947F9" w:rsidRPr="00F25088">
        <w:rPr>
          <w:rFonts w:eastAsia="Times New Roman"/>
          <w:color w:val="212529"/>
          <w:sz w:val="24"/>
          <w:szCs w:val="24"/>
          <w:lang w:val="it-IT"/>
        </w:rPr>
        <w:t>r</w:t>
      </w:r>
      <w:r w:rsidRPr="00F25088">
        <w:rPr>
          <w:rFonts w:eastAsia="Times New Roman"/>
          <w:color w:val="212529"/>
          <w:sz w:val="24"/>
          <w:szCs w:val="24"/>
          <w:lang w:val="it-IT"/>
        </w:rPr>
        <w:t>egolamento del concorso). Ciascun partecipante può presentare un solo progetto.</w:t>
      </w:r>
    </w:p>
    <w:p w14:paraId="51FDA884" w14:textId="77777777" w:rsidR="004C63E9" w:rsidRPr="00F25088" w:rsidRDefault="004C63E9" w:rsidP="00C1035A">
      <w:pPr>
        <w:spacing w:line="360" w:lineRule="auto"/>
        <w:jc w:val="both"/>
        <w:rPr>
          <w:rFonts w:eastAsia="Times New Roman"/>
          <w:color w:val="212529"/>
          <w:sz w:val="24"/>
          <w:szCs w:val="24"/>
          <w:lang w:val="it-IT"/>
        </w:rPr>
      </w:pPr>
    </w:p>
    <w:p w14:paraId="43430537" w14:textId="5DA2E830" w:rsidR="00C1035A" w:rsidRPr="00F25088" w:rsidRDefault="004C63E9" w:rsidP="00C1035A">
      <w:pPr>
        <w:spacing w:line="360" w:lineRule="auto"/>
        <w:jc w:val="both"/>
        <w:rPr>
          <w:rFonts w:eastAsia="Times New Roman"/>
          <w:color w:val="212529"/>
          <w:sz w:val="24"/>
          <w:szCs w:val="24"/>
          <w:lang w:val="it-IT"/>
        </w:rPr>
      </w:pPr>
      <w:r w:rsidRPr="00F25088">
        <w:rPr>
          <w:rFonts w:eastAsia="Times New Roman"/>
          <w:color w:val="212529"/>
          <w:sz w:val="24"/>
          <w:szCs w:val="24"/>
          <w:lang w:val="it-IT"/>
        </w:rPr>
        <w:t xml:space="preserve">Il regolamento del concorso è disponibile sul sito internet di </w:t>
      </w:r>
      <w:r w:rsidRPr="00F25088">
        <w:rPr>
          <w:rFonts w:eastAsia="Times New Roman"/>
          <w:b/>
          <w:bCs/>
          <w:color w:val="212529"/>
          <w:sz w:val="24"/>
          <w:szCs w:val="24"/>
          <w:lang w:val="it-IT"/>
        </w:rPr>
        <w:t>Fondazione Perugia</w:t>
      </w:r>
      <w:r w:rsidRPr="00F25088">
        <w:rPr>
          <w:rFonts w:eastAsia="Times New Roman"/>
          <w:color w:val="212529"/>
          <w:sz w:val="24"/>
          <w:szCs w:val="24"/>
          <w:lang w:val="it-IT"/>
        </w:rPr>
        <w:t xml:space="preserve">. </w:t>
      </w:r>
      <w:r w:rsidR="00C1035A" w:rsidRPr="00F25088">
        <w:rPr>
          <w:rFonts w:eastAsia="Times New Roman"/>
          <w:color w:val="212529"/>
          <w:sz w:val="24"/>
          <w:szCs w:val="24"/>
          <w:lang w:val="it-IT"/>
        </w:rPr>
        <w:t xml:space="preserve">La call di partecipazione resterà aperta dal </w:t>
      </w:r>
      <w:r w:rsidR="00C1035A" w:rsidRPr="00F25088">
        <w:rPr>
          <w:rFonts w:eastAsia="Times New Roman"/>
          <w:b/>
          <w:bCs/>
          <w:color w:val="212529"/>
          <w:sz w:val="24"/>
          <w:szCs w:val="24"/>
          <w:lang w:val="it-IT"/>
        </w:rPr>
        <w:t>26 luglio al 26 novembre 2024</w:t>
      </w:r>
      <w:r w:rsidR="00C1035A" w:rsidRPr="00F25088">
        <w:rPr>
          <w:rFonts w:eastAsia="Times New Roman"/>
          <w:color w:val="212529"/>
          <w:sz w:val="24"/>
          <w:szCs w:val="24"/>
          <w:lang w:val="it-IT"/>
        </w:rPr>
        <w:t xml:space="preserve"> </w:t>
      </w:r>
      <w:r w:rsidRPr="00F25088">
        <w:rPr>
          <w:rFonts w:eastAsia="Times New Roman"/>
          <w:color w:val="212529"/>
          <w:sz w:val="24"/>
          <w:szCs w:val="24"/>
          <w:lang w:val="it-IT"/>
        </w:rPr>
        <w:t>sullo stesso sito</w:t>
      </w:r>
      <w:r w:rsidR="00C1035A" w:rsidRPr="00F25088">
        <w:rPr>
          <w:rFonts w:eastAsia="Times New Roman"/>
          <w:color w:val="212529"/>
          <w:sz w:val="24"/>
          <w:szCs w:val="24"/>
          <w:lang w:val="it-IT"/>
        </w:rPr>
        <w:t xml:space="preserve"> </w:t>
      </w:r>
      <w:r w:rsidRPr="00F25088">
        <w:rPr>
          <w:rFonts w:eastAsia="Times New Roman"/>
          <w:color w:val="212529"/>
          <w:sz w:val="24"/>
          <w:szCs w:val="24"/>
          <w:lang w:val="it-IT"/>
        </w:rPr>
        <w:t xml:space="preserve">e </w:t>
      </w:r>
      <w:r w:rsidR="00C1035A" w:rsidRPr="00F25088">
        <w:rPr>
          <w:rFonts w:eastAsia="Times New Roman"/>
          <w:color w:val="212529"/>
          <w:sz w:val="24"/>
          <w:szCs w:val="24"/>
          <w:lang w:val="it-IT"/>
        </w:rPr>
        <w:t xml:space="preserve">sulla piattaforma </w:t>
      </w:r>
      <w:hyperlink r:id="rId10" w:history="1">
        <w:r w:rsidR="00C1035A" w:rsidRPr="00F25088">
          <w:rPr>
            <w:rStyle w:val="Collegamentoipertestuale"/>
            <w:rFonts w:eastAsia="Times New Roman"/>
            <w:sz w:val="24"/>
            <w:szCs w:val="24"/>
            <w:lang w:val="it-IT"/>
          </w:rPr>
          <w:t>https://investiamosociale.apply-idea360.com/</w:t>
        </w:r>
      </w:hyperlink>
      <w:r w:rsidR="00E142AF" w:rsidRPr="00F25088">
        <w:rPr>
          <w:rFonts w:eastAsia="Times New Roman"/>
          <w:color w:val="212529"/>
          <w:sz w:val="24"/>
          <w:szCs w:val="24"/>
          <w:lang w:val="it-IT"/>
        </w:rPr>
        <w:t xml:space="preserve">, messa a disposizione da </w:t>
      </w:r>
      <w:r w:rsidR="00444E13" w:rsidRPr="00F25088">
        <w:rPr>
          <w:rFonts w:eastAsia="Times New Roman"/>
          <w:color w:val="212529"/>
          <w:sz w:val="24"/>
          <w:szCs w:val="24"/>
        </w:rPr>
        <w:t>Fondazione Italiana Accenture</w:t>
      </w:r>
      <w:r w:rsidR="00500AE6" w:rsidRPr="00F25088">
        <w:rPr>
          <w:rFonts w:eastAsia="Times New Roman"/>
          <w:color w:val="212529"/>
          <w:sz w:val="24"/>
          <w:szCs w:val="24"/>
        </w:rPr>
        <w:t xml:space="preserve"> ETS</w:t>
      </w:r>
      <w:r w:rsidR="00E142AF" w:rsidRPr="00F25088">
        <w:rPr>
          <w:rFonts w:eastAsia="Times New Roman"/>
          <w:color w:val="212529"/>
          <w:sz w:val="24"/>
          <w:szCs w:val="24"/>
          <w:lang w:val="it-IT"/>
        </w:rPr>
        <w:t xml:space="preserve">. </w:t>
      </w:r>
      <w:r w:rsidR="00C1035A" w:rsidRPr="00F25088">
        <w:rPr>
          <w:rFonts w:eastAsia="Times New Roman"/>
          <w:color w:val="212529"/>
          <w:sz w:val="24"/>
          <w:szCs w:val="24"/>
          <w:lang w:val="it-IT"/>
        </w:rPr>
        <w:t xml:space="preserve">Dopo la fase di valutazione e selezione dei progetti, il </w:t>
      </w:r>
      <w:r w:rsidR="00C1035A" w:rsidRPr="00F25088">
        <w:rPr>
          <w:rFonts w:eastAsia="Times New Roman"/>
          <w:b/>
          <w:bCs/>
          <w:color w:val="212529"/>
          <w:sz w:val="24"/>
          <w:szCs w:val="24"/>
          <w:lang w:val="it-IT"/>
        </w:rPr>
        <w:t>12 marzo 2025</w:t>
      </w:r>
      <w:r w:rsidR="00C1035A" w:rsidRPr="00F25088">
        <w:rPr>
          <w:rFonts w:eastAsia="Times New Roman"/>
          <w:color w:val="212529"/>
          <w:sz w:val="24"/>
          <w:szCs w:val="24"/>
          <w:lang w:val="it-IT"/>
        </w:rPr>
        <w:t xml:space="preserve"> avverrà la premiazione e la presentazione dei </w:t>
      </w:r>
      <w:r w:rsidR="00C1035A" w:rsidRPr="00F25088">
        <w:rPr>
          <w:rFonts w:eastAsia="Times New Roman"/>
          <w:color w:val="212529"/>
          <w:sz w:val="24"/>
          <w:szCs w:val="24"/>
          <w:lang w:val="it-IT"/>
        </w:rPr>
        <w:lastRenderedPageBreak/>
        <w:t>vincitori</w:t>
      </w:r>
      <w:r w:rsidRPr="00F25088">
        <w:rPr>
          <w:rFonts w:eastAsia="Times New Roman"/>
          <w:color w:val="212529"/>
          <w:sz w:val="24"/>
          <w:szCs w:val="24"/>
          <w:lang w:val="it-IT"/>
        </w:rPr>
        <w:t xml:space="preserve">, massimo quattro. A valutare i partecipanti sarà una </w:t>
      </w:r>
      <w:r w:rsidR="00564AF5" w:rsidRPr="00F25088">
        <w:rPr>
          <w:rFonts w:eastAsia="Times New Roman"/>
          <w:b/>
          <w:bCs/>
          <w:color w:val="212529"/>
          <w:sz w:val="24"/>
          <w:szCs w:val="24"/>
          <w:lang w:val="it-IT"/>
        </w:rPr>
        <w:t>g</w:t>
      </w:r>
      <w:r w:rsidRPr="00F25088">
        <w:rPr>
          <w:rFonts w:eastAsia="Times New Roman"/>
          <w:b/>
          <w:bCs/>
          <w:color w:val="212529"/>
          <w:sz w:val="24"/>
          <w:szCs w:val="24"/>
          <w:lang w:val="it-IT"/>
        </w:rPr>
        <w:t>iuria</w:t>
      </w:r>
      <w:r w:rsidRPr="00F25088">
        <w:rPr>
          <w:rFonts w:eastAsia="Times New Roman"/>
          <w:color w:val="212529"/>
          <w:sz w:val="24"/>
          <w:szCs w:val="24"/>
          <w:lang w:val="it-IT"/>
        </w:rPr>
        <w:t xml:space="preserve"> composta da </w:t>
      </w:r>
      <w:r w:rsidR="00564AF5" w:rsidRPr="00F25088">
        <w:rPr>
          <w:rFonts w:eastAsia="Times New Roman"/>
          <w:color w:val="212529"/>
          <w:sz w:val="24"/>
          <w:szCs w:val="24"/>
          <w:lang w:val="it-IT"/>
        </w:rPr>
        <w:t xml:space="preserve">rappresentati </w:t>
      </w:r>
      <w:r w:rsidRPr="00F25088">
        <w:rPr>
          <w:rFonts w:eastAsia="Times New Roman"/>
          <w:color w:val="212529"/>
          <w:sz w:val="24"/>
          <w:szCs w:val="24"/>
          <w:lang w:val="it-IT"/>
        </w:rPr>
        <w:t>dei promotori e dei partner.</w:t>
      </w:r>
    </w:p>
    <w:p w14:paraId="41B8A849" w14:textId="77777777" w:rsidR="00F25088" w:rsidRPr="00F25088" w:rsidRDefault="00F25088" w:rsidP="00C1035A">
      <w:pPr>
        <w:spacing w:line="360" w:lineRule="auto"/>
        <w:jc w:val="both"/>
        <w:rPr>
          <w:rFonts w:eastAsia="Times New Roman"/>
          <w:color w:val="212529"/>
          <w:sz w:val="24"/>
          <w:szCs w:val="24"/>
          <w:lang w:val="it-IT"/>
        </w:rPr>
      </w:pPr>
    </w:p>
    <w:p w14:paraId="6B554350" w14:textId="20D987F8" w:rsidR="004C63E9" w:rsidRPr="00F25088" w:rsidRDefault="004C63E9" w:rsidP="004C63E9">
      <w:pPr>
        <w:spacing w:line="360" w:lineRule="auto"/>
        <w:jc w:val="both"/>
        <w:rPr>
          <w:rFonts w:eastAsia="Times New Roman"/>
          <w:color w:val="212529"/>
          <w:sz w:val="24"/>
          <w:szCs w:val="24"/>
          <w:lang w:val="it-IT"/>
        </w:rPr>
      </w:pPr>
      <w:r w:rsidRPr="00F25088">
        <w:rPr>
          <w:rFonts w:eastAsia="Times New Roman"/>
          <w:color w:val="212529"/>
          <w:sz w:val="24"/>
          <w:szCs w:val="24"/>
          <w:lang w:val="it-IT"/>
        </w:rPr>
        <w:t xml:space="preserve">Ciascun vincitore riceverà un contributo massimo di </w:t>
      </w:r>
      <w:r w:rsidRPr="00F25088">
        <w:rPr>
          <w:rFonts w:eastAsia="Times New Roman"/>
          <w:b/>
          <w:bCs/>
          <w:color w:val="212529"/>
          <w:sz w:val="24"/>
          <w:szCs w:val="24"/>
          <w:lang w:val="it-IT"/>
        </w:rPr>
        <w:t>30.000</w:t>
      </w:r>
      <w:r w:rsidR="009B74CA" w:rsidRPr="00F25088">
        <w:rPr>
          <w:rFonts w:eastAsia="Times New Roman"/>
          <w:b/>
          <w:bCs/>
          <w:color w:val="212529"/>
          <w:sz w:val="24"/>
          <w:szCs w:val="24"/>
          <w:lang w:val="it-IT"/>
        </w:rPr>
        <w:t xml:space="preserve"> euro</w:t>
      </w:r>
      <w:r w:rsidRPr="00F25088">
        <w:rPr>
          <w:rFonts w:eastAsia="Times New Roman"/>
          <w:color w:val="212529"/>
          <w:sz w:val="24"/>
          <w:szCs w:val="24"/>
          <w:lang w:val="it-IT"/>
        </w:rPr>
        <w:t xml:space="preserve">, al lordo delle eventuali imposte previste dalla legge, </w:t>
      </w:r>
      <w:r w:rsidR="00EC0518" w:rsidRPr="00F25088">
        <w:rPr>
          <w:rFonts w:eastAsia="Times New Roman"/>
          <w:color w:val="212529"/>
          <w:sz w:val="24"/>
          <w:szCs w:val="24"/>
          <w:lang w:val="it-IT"/>
        </w:rPr>
        <w:t xml:space="preserve">messo </w:t>
      </w:r>
      <w:r w:rsidRPr="00F25088">
        <w:rPr>
          <w:rFonts w:eastAsia="Times New Roman"/>
          <w:color w:val="212529"/>
          <w:sz w:val="24"/>
          <w:szCs w:val="24"/>
          <w:lang w:val="it-IT"/>
        </w:rPr>
        <w:t xml:space="preserve">a disposizione da Fondazione Perugia; inoltre, avrà la possibilità di accedere a un </w:t>
      </w:r>
      <w:r w:rsidRPr="00F25088">
        <w:rPr>
          <w:rFonts w:eastAsia="Times New Roman"/>
          <w:b/>
          <w:bCs/>
          <w:color w:val="212529"/>
          <w:sz w:val="24"/>
          <w:szCs w:val="24"/>
          <w:lang w:val="it-IT"/>
        </w:rPr>
        <w:t xml:space="preserve">finanziamento </w:t>
      </w:r>
      <w:r w:rsidR="00B74054" w:rsidRPr="00F25088">
        <w:rPr>
          <w:rFonts w:eastAsia="Times New Roman"/>
          <w:b/>
          <w:bCs/>
          <w:color w:val="212529"/>
          <w:sz w:val="24"/>
          <w:szCs w:val="24"/>
          <w:lang w:val="it-IT"/>
        </w:rPr>
        <w:t>UniCredit</w:t>
      </w:r>
      <w:r w:rsidR="00B74054" w:rsidRPr="00F25088">
        <w:rPr>
          <w:rFonts w:eastAsia="Times New Roman"/>
          <w:color w:val="212529"/>
          <w:sz w:val="24"/>
          <w:szCs w:val="24"/>
          <w:lang w:val="it-IT"/>
        </w:rPr>
        <w:t xml:space="preserve"> </w:t>
      </w:r>
      <w:r w:rsidRPr="00F25088">
        <w:rPr>
          <w:rFonts w:eastAsia="Times New Roman"/>
          <w:color w:val="212529"/>
          <w:sz w:val="24"/>
          <w:szCs w:val="24"/>
          <w:lang w:val="it-IT"/>
        </w:rPr>
        <w:t xml:space="preserve">a tasso 0 fino a </w:t>
      </w:r>
      <w:r w:rsidRPr="00F25088">
        <w:rPr>
          <w:rFonts w:eastAsia="Times New Roman"/>
          <w:b/>
          <w:bCs/>
          <w:color w:val="212529"/>
          <w:sz w:val="24"/>
          <w:szCs w:val="24"/>
          <w:lang w:val="it-IT"/>
        </w:rPr>
        <w:t>110.000</w:t>
      </w:r>
      <w:r w:rsidR="009B74CA" w:rsidRPr="00F25088">
        <w:rPr>
          <w:rFonts w:eastAsia="Times New Roman"/>
          <w:b/>
          <w:bCs/>
          <w:color w:val="212529"/>
          <w:sz w:val="24"/>
          <w:szCs w:val="24"/>
          <w:lang w:val="it-IT"/>
        </w:rPr>
        <w:t xml:space="preserve"> euro</w:t>
      </w:r>
      <w:r w:rsidRPr="00F25088">
        <w:rPr>
          <w:rFonts w:eastAsia="Times New Roman"/>
          <w:color w:val="212529"/>
          <w:sz w:val="24"/>
          <w:szCs w:val="24"/>
          <w:lang w:val="it-IT"/>
        </w:rPr>
        <w:t xml:space="preserve">, a cui </w:t>
      </w:r>
      <w:r w:rsidR="00EC0518" w:rsidRPr="00F25088">
        <w:rPr>
          <w:rFonts w:eastAsia="Times New Roman"/>
          <w:color w:val="212529"/>
          <w:sz w:val="24"/>
          <w:szCs w:val="24"/>
          <w:lang w:val="it-IT"/>
        </w:rPr>
        <w:t xml:space="preserve">potrà essere </w:t>
      </w:r>
      <w:r w:rsidR="00E142AF" w:rsidRPr="00F25088">
        <w:rPr>
          <w:rFonts w:eastAsia="Times New Roman"/>
          <w:color w:val="212529"/>
          <w:sz w:val="24"/>
          <w:szCs w:val="24"/>
          <w:lang w:val="it-IT"/>
        </w:rPr>
        <w:t>associata</w:t>
      </w:r>
      <w:r w:rsidRPr="00F25088">
        <w:rPr>
          <w:rFonts w:eastAsia="Times New Roman"/>
          <w:color w:val="212529"/>
          <w:sz w:val="24"/>
          <w:szCs w:val="24"/>
          <w:lang w:val="it-IT"/>
        </w:rPr>
        <w:t xml:space="preserve"> un’erogazione di </w:t>
      </w:r>
      <w:r w:rsidRPr="00F25088">
        <w:rPr>
          <w:rFonts w:eastAsia="Times New Roman"/>
          <w:b/>
          <w:bCs/>
          <w:color w:val="212529"/>
          <w:sz w:val="24"/>
          <w:szCs w:val="24"/>
          <w:lang w:val="it-IT"/>
        </w:rPr>
        <w:t>5.000</w:t>
      </w:r>
      <w:r w:rsidRPr="00F25088">
        <w:rPr>
          <w:rFonts w:eastAsia="Times New Roman"/>
          <w:color w:val="212529"/>
          <w:sz w:val="24"/>
          <w:szCs w:val="24"/>
          <w:lang w:val="it-IT"/>
        </w:rPr>
        <w:t xml:space="preserve"> euro con lo schema “</w:t>
      </w:r>
      <w:proofErr w:type="spellStart"/>
      <w:r w:rsidRPr="00F25088">
        <w:rPr>
          <w:rFonts w:eastAsia="Times New Roman"/>
          <w:color w:val="212529"/>
          <w:sz w:val="24"/>
          <w:szCs w:val="24"/>
          <w:lang w:val="it-IT"/>
        </w:rPr>
        <w:t>Pay</w:t>
      </w:r>
      <w:proofErr w:type="spellEnd"/>
      <w:r w:rsidRPr="00F25088">
        <w:rPr>
          <w:rFonts w:eastAsia="Times New Roman"/>
          <w:color w:val="212529"/>
          <w:sz w:val="24"/>
          <w:szCs w:val="24"/>
          <w:lang w:val="it-IT"/>
        </w:rPr>
        <w:t xml:space="preserve"> for success”, cioè vincolata al raggiungimento degli obiettivi</w:t>
      </w:r>
      <w:r w:rsidR="00EC0518" w:rsidRPr="00F25088">
        <w:rPr>
          <w:b/>
          <w:bCs/>
          <w:sz w:val="24"/>
          <w:szCs w:val="24"/>
        </w:rPr>
        <w:t xml:space="preserve"> sociali</w:t>
      </w:r>
      <w:r w:rsidR="00EC0518" w:rsidRPr="00F25088">
        <w:rPr>
          <w:sz w:val="24"/>
          <w:szCs w:val="24"/>
        </w:rPr>
        <w:t xml:space="preserve"> del singolo progetto premiato</w:t>
      </w:r>
      <w:r w:rsidRPr="00F25088">
        <w:rPr>
          <w:rFonts w:eastAsia="Times New Roman"/>
          <w:color w:val="212529"/>
          <w:sz w:val="24"/>
          <w:szCs w:val="24"/>
          <w:lang w:val="it-IT"/>
        </w:rPr>
        <w:t xml:space="preserve">. Infine, </w:t>
      </w:r>
      <w:bookmarkStart w:id="0" w:name="OLE_LINK1"/>
      <w:r w:rsidRPr="00F25088">
        <w:rPr>
          <w:rFonts w:eastAsia="Times New Roman"/>
          <w:color w:val="212529"/>
          <w:sz w:val="24"/>
          <w:szCs w:val="24"/>
          <w:lang w:val="it-IT"/>
        </w:rPr>
        <w:t xml:space="preserve">Fondazione Italiana Accenture </w:t>
      </w:r>
      <w:bookmarkEnd w:id="0"/>
      <w:r w:rsidRPr="00F25088">
        <w:rPr>
          <w:rFonts w:eastAsia="Times New Roman"/>
          <w:color w:val="212529"/>
          <w:sz w:val="24"/>
          <w:szCs w:val="24"/>
          <w:lang w:val="it-IT"/>
        </w:rPr>
        <w:t>assegnerà un ulteriore premio di 5.000 euro al progetto più innovativo.</w:t>
      </w:r>
      <w:r w:rsidR="00E142AF" w:rsidRPr="00F25088">
        <w:rPr>
          <w:rFonts w:eastAsia="Times New Roman"/>
          <w:color w:val="212529"/>
          <w:sz w:val="24"/>
          <w:szCs w:val="24"/>
          <w:lang w:val="it-IT"/>
        </w:rPr>
        <w:t xml:space="preserve"> Sono poi previste specifiche attività di formazione e affiancamento degli Enti partecipanti.</w:t>
      </w:r>
    </w:p>
    <w:p w14:paraId="592EDC64" w14:textId="77777777" w:rsidR="00EC0518" w:rsidRPr="00F25088" w:rsidRDefault="00EC0518" w:rsidP="004C63E9">
      <w:pPr>
        <w:spacing w:line="360" w:lineRule="auto"/>
        <w:jc w:val="both"/>
        <w:rPr>
          <w:rFonts w:eastAsia="Times New Roman"/>
          <w:color w:val="212529"/>
          <w:sz w:val="24"/>
          <w:szCs w:val="24"/>
        </w:rPr>
      </w:pPr>
    </w:p>
    <w:p w14:paraId="26E145EB" w14:textId="6D1CD37D" w:rsidR="00E142AF" w:rsidRPr="00F25088" w:rsidRDefault="00E142AF" w:rsidP="00564AF5">
      <w:pPr>
        <w:shd w:val="clear" w:color="auto" w:fill="FFFFFF"/>
        <w:spacing w:line="360" w:lineRule="auto"/>
        <w:jc w:val="both"/>
        <w:rPr>
          <w:rFonts w:eastAsia="Times New Roman"/>
          <w:color w:val="212529"/>
          <w:sz w:val="24"/>
          <w:szCs w:val="24"/>
          <w:lang w:val="it-IT"/>
        </w:rPr>
      </w:pPr>
      <w:r w:rsidRPr="00F25088">
        <w:rPr>
          <w:rFonts w:eastAsia="Times New Roman"/>
          <w:color w:val="212529"/>
          <w:sz w:val="24"/>
          <w:szCs w:val="24"/>
          <w:lang w:val="it-IT"/>
        </w:rPr>
        <w:t>“Il concorso è giunto ormai alla sua terza edizione ed è per noi una felice certezza</w:t>
      </w:r>
      <w:r w:rsidR="00564AF5" w:rsidRPr="00F25088">
        <w:rPr>
          <w:rFonts w:eastAsia="Times New Roman"/>
          <w:color w:val="212529"/>
          <w:sz w:val="24"/>
          <w:szCs w:val="24"/>
          <w:lang w:val="it-IT"/>
        </w:rPr>
        <w:t>, avendo già sostenuto in maniera efficace numerosi progetti sociali</w:t>
      </w:r>
      <w:r w:rsidR="00F25088" w:rsidRPr="00F25088">
        <w:rPr>
          <w:rFonts w:eastAsia="Times New Roman"/>
          <w:color w:val="212529"/>
          <w:sz w:val="24"/>
          <w:szCs w:val="24"/>
          <w:lang w:val="it-IT"/>
        </w:rPr>
        <w:t xml:space="preserve"> </w:t>
      </w:r>
      <w:r w:rsidR="00F25088" w:rsidRPr="00F25088">
        <w:rPr>
          <w:rFonts w:eastAsia="Times New Roman"/>
          <w:color w:val="212529"/>
          <w:sz w:val="24"/>
          <w:szCs w:val="24"/>
          <w:lang w:val="it-IT"/>
        </w:rPr>
        <w:t>–</w:t>
      </w:r>
      <w:r w:rsidR="00F25088" w:rsidRPr="00F25088">
        <w:rPr>
          <w:rFonts w:eastAsia="Times New Roman"/>
          <w:color w:val="212529"/>
          <w:sz w:val="24"/>
          <w:szCs w:val="24"/>
          <w:lang w:val="it-IT"/>
        </w:rPr>
        <w:t xml:space="preserve"> </w:t>
      </w:r>
      <w:r w:rsidR="00564AF5" w:rsidRPr="00F25088">
        <w:rPr>
          <w:rFonts w:eastAsia="Times New Roman"/>
          <w:color w:val="212529"/>
          <w:sz w:val="24"/>
          <w:szCs w:val="24"/>
          <w:lang w:val="it-IT"/>
        </w:rPr>
        <w:t>d</w:t>
      </w:r>
      <w:r w:rsidRPr="00F25088">
        <w:rPr>
          <w:rFonts w:eastAsia="Times New Roman"/>
          <w:color w:val="212529"/>
          <w:sz w:val="24"/>
          <w:szCs w:val="24"/>
          <w:lang w:val="it-IT"/>
        </w:rPr>
        <w:t>ichiara </w:t>
      </w:r>
      <w:r w:rsidRPr="00F25088">
        <w:rPr>
          <w:rFonts w:eastAsia="Times New Roman"/>
          <w:b/>
          <w:bCs/>
          <w:color w:val="212529"/>
          <w:sz w:val="24"/>
          <w:szCs w:val="24"/>
          <w:lang w:val="it-IT"/>
        </w:rPr>
        <w:t>Alcide Casini,</w:t>
      </w:r>
      <w:r w:rsidRPr="00F25088">
        <w:rPr>
          <w:rFonts w:eastAsia="Times New Roman"/>
          <w:color w:val="212529"/>
          <w:sz w:val="24"/>
          <w:szCs w:val="24"/>
          <w:lang w:val="it-IT"/>
        </w:rPr>
        <w:t xml:space="preserve"> Presidente di Fondazione Perugia</w:t>
      </w:r>
      <w:r w:rsidR="00F25088" w:rsidRPr="00F25088">
        <w:rPr>
          <w:rFonts w:eastAsia="Times New Roman"/>
          <w:color w:val="212529"/>
          <w:sz w:val="24"/>
          <w:szCs w:val="24"/>
          <w:lang w:val="it-IT"/>
        </w:rPr>
        <w:t xml:space="preserve"> </w:t>
      </w:r>
      <w:r w:rsidR="00F25088" w:rsidRPr="00F25088">
        <w:rPr>
          <w:rFonts w:eastAsia="Times New Roman"/>
          <w:color w:val="212529"/>
          <w:sz w:val="24"/>
          <w:szCs w:val="24"/>
          <w:lang w:val="it-IT"/>
        </w:rPr>
        <w:softHyphen/>
      </w:r>
      <w:r w:rsidR="00F25088" w:rsidRPr="00F25088">
        <w:rPr>
          <w:rFonts w:eastAsia="Times New Roman"/>
          <w:color w:val="212529"/>
          <w:sz w:val="24"/>
          <w:szCs w:val="24"/>
          <w:lang w:val="it-IT"/>
        </w:rPr>
        <w:t>–</w:t>
      </w:r>
      <w:r w:rsidR="00F25088" w:rsidRPr="00F25088">
        <w:rPr>
          <w:rFonts w:eastAsia="Times New Roman"/>
          <w:color w:val="212529"/>
          <w:sz w:val="24"/>
          <w:szCs w:val="24"/>
          <w:lang w:val="it-IT"/>
        </w:rPr>
        <w:t xml:space="preserve">. </w:t>
      </w:r>
      <w:r w:rsidRPr="00F25088">
        <w:rPr>
          <w:rFonts w:eastAsia="Times New Roman"/>
          <w:color w:val="212529"/>
          <w:sz w:val="24"/>
          <w:szCs w:val="24"/>
          <w:lang w:val="it-IT"/>
        </w:rPr>
        <w:t>Lo strumento della premialità porta con sé</w:t>
      </w:r>
      <w:r w:rsidR="00564AF5" w:rsidRPr="00F25088">
        <w:rPr>
          <w:rFonts w:eastAsia="Times New Roman"/>
          <w:color w:val="212529"/>
          <w:sz w:val="24"/>
          <w:szCs w:val="24"/>
          <w:lang w:val="it-IT"/>
        </w:rPr>
        <w:t xml:space="preserve"> diversi vantaggi: </w:t>
      </w:r>
      <w:r w:rsidRPr="00F25088">
        <w:rPr>
          <w:rFonts w:eastAsia="Times New Roman"/>
          <w:color w:val="212529"/>
          <w:sz w:val="24"/>
          <w:szCs w:val="24"/>
          <w:lang w:val="it-IT"/>
        </w:rPr>
        <w:t>stimola la creatività e l'innovazione</w:t>
      </w:r>
      <w:r w:rsidR="00564AF5" w:rsidRPr="00F25088">
        <w:rPr>
          <w:rFonts w:eastAsia="Times New Roman"/>
          <w:color w:val="212529"/>
          <w:sz w:val="24"/>
          <w:szCs w:val="24"/>
          <w:lang w:val="it-IT"/>
        </w:rPr>
        <w:t>, motiva gli operatori e le organizzazioni, aiuta a trovare soluzioni innovative</w:t>
      </w:r>
      <w:r w:rsidRPr="00F25088">
        <w:rPr>
          <w:rFonts w:eastAsia="Times New Roman"/>
          <w:color w:val="212529"/>
          <w:sz w:val="24"/>
          <w:szCs w:val="24"/>
          <w:lang w:val="it-IT"/>
        </w:rPr>
        <w:t xml:space="preserve"> </w:t>
      </w:r>
      <w:r w:rsidR="00564AF5" w:rsidRPr="00F25088">
        <w:rPr>
          <w:rFonts w:eastAsia="Times New Roman"/>
          <w:color w:val="212529"/>
          <w:sz w:val="24"/>
          <w:szCs w:val="24"/>
          <w:lang w:val="it-IT"/>
        </w:rPr>
        <w:t>e incentiva le attività di cooperazione. Inoltre, sensibilizza la comunità verso valori</w:t>
      </w:r>
      <w:r w:rsidRPr="00F25088">
        <w:rPr>
          <w:rFonts w:eastAsia="Times New Roman"/>
          <w:color w:val="212529"/>
          <w:sz w:val="24"/>
          <w:szCs w:val="24"/>
          <w:lang w:val="it-IT"/>
        </w:rPr>
        <w:t xml:space="preserve"> come la sostenibilità, l'inclusione sociale e la giustizia ambientale.</w:t>
      </w:r>
      <w:r w:rsidR="00564AF5" w:rsidRPr="00F25088">
        <w:rPr>
          <w:rFonts w:eastAsia="Times New Roman"/>
          <w:color w:val="212529"/>
          <w:sz w:val="24"/>
          <w:szCs w:val="24"/>
          <w:lang w:val="it-IT"/>
        </w:rPr>
        <w:t xml:space="preserve"> I contributi economici e le attività di credito forniscono </w:t>
      </w:r>
      <w:r w:rsidRPr="00F25088">
        <w:rPr>
          <w:rFonts w:eastAsia="Times New Roman"/>
          <w:color w:val="212529"/>
          <w:sz w:val="24"/>
          <w:szCs w:val="24"/>
          <w:lang w:val="it-IT"/>
        </w:rPr>
        <w:t>risorse cruciali ai progetti meritevoli, permettendo loro di</w:t>
      </w:r>
      <w:r w:rsidR="00564AF5" w:rsidRPr="00F25088">
        <w:rPr>
          <w:rFonts w:eastAsia="Times New Roman"/>
          <w:color w:val="212529"/>
          <w:sz w:val="24"/>
          <w:szCs w:val="24"/>
          <w:lang w:val="it-IT"/>
        </w:rPr>
        <w:t xml:space="preserve"> nascere, di</w:t>
      </w:r>
      <w:r w:rsidRPr="00F25088">
        <w:rPr>
          <w:rFonts w:eastAsia="Times New Roman"/>
          <w:color w:val="212529"/>
          <w:sz w:val="24"/>
          <w:szCs w:val="24"/>
          <w:lang w:val="it-IT"/>
        </w:rPr>
        <w:t xml:space="preserve"> crescere e di avere un impatto maggiore</w:t>
      </w:r>
      <w:r w:rsidR="00564AF5" w:rsidRPr="00F25088">
        <w:rPr>
          <w:rFonts w:eastAsia="Times New Roman"/>
          <w:color w:val="212529"/>
          <w:sz w:val="24"/>
          <w:szCs w:val="24"/>
          <w:lang w:val="it-IT"/>
        </w:rPr>
        <w:t xml:space="preserve"> a beneficio di tutti”</w:t>
      </w:r>
    </w:p>
    <w:p w14:paraId="007A999F" w14:textId="77777777" w:rsidR="002F0938" w:rsidRPr="00F25088" w:rsidRDefault="002F0938" w:rsidP="00564AF5">
      <w:pPr>
        <w:shd w:val="clear" w:color="auto" w:fill="FFFFFF"/>
        <w:spacing w:line="360" w:lineRule="auto"/>
        <w:jc w:val="both"/>
        <w:rPr>
          <w:rFonts w:eastAsia="Times New Roman"/>
          <w:color w:val="212529"/>
          <w:sz w:val="24"/>
          <w:szCs w:val="24"/>
          <w:lang w:val="it-IT"/>
        </w:rPr>
      </w:pPr>
      <w:r w:rsidRPr="00F25088">
        <w:rPr>
          <w:rFonts w:eastAsia="Times New Roman"/>
          <w:color w:val="212529"/>
          <w:sz w:val="24"/>
          <w:szCs w:val="24"/>
          <w:lang w:val="it-IT"/>
        </w:rPr>
        <w:t> </w:t>
      </w:r>
    </w:p>
    <w:p w14:paraId="1497C356" w14:textId="4DF2F21B" w:rsidR="00E142AF" w:rsidRPr="00F25088" w:rsidRDefault="00F25088" w:rsidP="00564AF5">
      <w:pPr>
        <w:shd w:val="clear" w:color="auto" w:fill="FFFFFF"/>
        <w:spacing w:line="360" w:lineRule="auto"/>
        <w:jc w:val="both"/>
        <w:rPr>
          <w:rFonts w:eastAsia="Times New Roman"/>
          <w:color w:val="212529"/>
          <w:sz w:val="24"/>
          <w:szCs w:val="24"/>
          <w:lang w:val="it-IT"/>
        </w:rPr>
      </w:pPr>
      <w:r w:rsidRPr="00F25088">
        <w:rPr>
          <w:rFonts w:eastAsia="Times New Roman"/>
          <w:color w:val="212529"/>
          <w:sz w:val="24"/>
          <w:szCs w:val="24"/>
          <w:lang w:val="it-IT"/>
        </w:rPr>
        <w:t>“</w:t>
      </w:r>
      <w:r w:rsidR="00E142AF" w:rsidRPr="00F25088">
        <w:rPr>
          <w:rFonts w:eastAsia="Times New Roman"/>
          <w:color w:val="212529"/>
          <w:sz w:val="24"/>
          <w:szCs w:val="24"/>
          <w:lang w:val="it-IT"/>
        </w:rPr>
        <w:t xml:space="preserve">Il sostegno a </w:t>
      </w:r>
      <w:proofErr w:type="spellStart"/>
      <w:r w:rsidR="00E142AF" w:rsidRPr="00F25088">
        <w:rPr>
          <w:rFonts w:eastAsia="Times New Roman"/>
          <w:color w:val="212529"/>
          <w:sz w:val="24"/>
          <w:szCs w:val="24"/>
          <w:lang w:val="it-IT"/>
        </w:rPr>
        <w:t>InvestiAMOsociale</w:t>
      </w:r>
      <w:proofErr w:type="spellEnd"/>
      <w:r w:rsidR="00E142AF" w:rsidRPr="00F25088">
        <w:rPr>
          <w:rFonts w:eastAsia="Times New Roman"/>
          <w:color w:val="212529"/>
          <w:sz w:val="24"/>
          <w:szCs w:val="24"/>
          <w:lang w:val="it-IT"/>
        </w:rPr>
        <w:t xml:space="preserve"> – sottolinea </w:t>
      </w:r>
      <w:r w:rsidR="00E142AF" w:rsidRPr="00F25088">
        <w:rPr>
          <w:rFonts w:eastAsia="Times New Roman"/>
          <w:b/>
          <w:bCs/>
          <w:color w:val="212529"/>
          <w:sz w:val="24"/>
          <w:szCs w:val="24"/>
          <w:lang w:val="it-IT"/>
        </w:rPr>
        <w:t xml:space="preserve">Andrea Burchi, </w:t>
      </w:r>
      <w:proofErr w:type="spellStart"/>
      <w:r w:rsidR="00E142AF" w:rsidRPr="00F25088">
        <w:rPr>
          <w:rFonts w:eastAsia="Times New Roman"/>
          <w:b/>
          <w:bCs/>
          <w:color w:val="212529"/>
          <w:sz w:val="24"/>
          <w:szCs w:val="24"/>
          <w:lang w:val="it-IT"/>
        </w:rPr>
        <w:t>Regional</w:t>
      </w:r>
      <w:proofErr w:type="spellEnd"/>
      <w:r w:rsidR="00E142AF" w:rsidRPr="00F25088">
        <w:rPr>
          <w:rFonts w:eastAsia="Times New Roman"/>
          <w:b/>
          <w:bCs/>
          <w:color w:val="212529"/>
          <w:sz w:val="24"/>
          <w:szCs w:val="24"/>
          <w:lang w:val="it-IT"/>
        </w:rPr>
        <w:t xml:space="preserve"> Manager Centro Nord UniCredit</w:t>
      </w:r>
      <w:r w:rsidR="00E142AF" w:rsidRPr="00F25088">
        <w:rPr>
          <w:rFonts w:eastAsia="Times New Roman"/>
          <w:color w:val="212529"/>
          <w:sz w:val="24"/>
          <w:szCs w:val="24"/>
          <w:lang w:val="it-IT"/>
        </w:rPr>
        <w:t xml:space="preserve"> – riflette il nostro impegno nel promuovere l'innovazione e la crescita nel Terzo Settore. Riconosciamo infatti l'importanza delle imprese sociali nel creare valore per la comunità, generando ricadute positive come l'occupazione e l'inclusione sociale. Attraverso questo bando, intendiamo fornire risorse e supporto necessari per l’incremento di progettualità capaci di contribuire concretamente allo sviluppo di una società più equa e sostenibile. La sinergia avviata con Fondazione Perugia e tutti gli importanti partner nazionali e locali che rendono possibile questa iniziativa ci permette di ampliare il nostro impatto e di favorire un cambiamento positivo nel territorio, mettendo in atto una strategia funzionale alla crescita economica e sociale dell'area”.</w:t>
      </w:r>
    </w:p>
    <w:p w14:paraId="1D2D646E" w14:textId="77777777" w:rsidR="00E142AF" w:rsidRPr="00F25088" w:rsidRDefault="00E142AF" w:rsidP="00E142AF">
      <w:pPr>
        <w:shd w:val="clear" w:color="auto" w:fill="FFFFFF"/>
        <w:spacing w:line="240" w:lineRule="auto"/>
        <w:jc w:val="both"/>
        <w:rPr>
          <w:rFonts w:eastAsia="Times New Roman"/>
          <w:color w:val="212529"/>
          <w:sz w:val="24"/>
          <w:szCs w:val="24"/>
          <w:lang w:val="it-IT"/>
        </w:rPr>
      </w:pPr>
    </w:p>
    <w:p w14:paraId="38A64E70" w14:textId="0CAF78AA" w:rsidR="00E803E4" w:rsidRPr="00F25088" w:rsidRDefault="00CC296E" w:rsidP="00E803E4">
      <w:pPr>
        <w:shd w:val="clear" w:color="auto" w:fill="FFFFFF"/>
        <w:spacing w:line="360" w:lineRule="auto"/>
        <w:jc w:val="both"/>
        <w:rPr>
          <w:rFonts w:eastAsia="Times New Roman"/>
          <w:color w:val="212529"/>
          <w:sz w:val="24"/>
          <w:szCs w:val="24"/>
        </w:rPr>
      </w:pPr>
      <w:r w:rsidRPr="00F25088">
        <w:rPr>
          <w:rFonts w:eastAsia="Times New Roman"/>
          <w:color w:val="212529"/>
          <w:sz w:val="24"/>
          <w:szCs w:val="24"/>
        </w:rPr>
        <w:t>“</w:t>
      </w:r>
      <w:r w:rsidR="00E803E4" w:rsidRPr="00F25088">
        <w:rPr>
          <w:rFonts w:eastAsia="Times New Roman"/>
          <w:color w:val="212529"/>
          <w:sz w:val="24"/>
          <w:szCs w:val="24"/>
        </w:rPr>
        <w:t xml:space="preserve">Il contributo come Digital Partner a </w:t>
      </w:r>
      <w:proofErr w:type="spellStart"/>
      <w:r w:rsidR="00E803E4" w:rsidRPr="00F25088">
        <w:rPr>
          <w:rFonts w:eastAsia="Times New Roman"/>
          <w:color w:val="212529"/>
          <w:sz w:val="24"/>
          <w:szCs w:val="24"/>
        </w:rPr>
        <w:t>InvestiAMOsociale</w:t>
      </w:r>
      <w:proofErr w:type="spellEnd"/>
      <w:r w:rsidR="00E803E4" w:rsidRPr="00F25088">
        <w:rPr>
          <w:rFonts w:eastAsia="Times New Roman"/>
          <w:color w:val="212529"/>
          <w:sz w:val="24"/>
          <w:szCs w:val="24"/>
        </w:rPr>
        <w:t xml:space="preserve"> – </w:t>
      </w:r>
      <w:r w:rsidR="00F25088" w:rsidRPr="00F25088">
        <w:rPr>
          <w:rFonts w:eastAsia="Times New Roman"/>
          <w:color w:val="212529"/>
          <w:sz w:val="24"/>
          <w:szCs w:val="24"/>
        </w:rPr>
        <w:t>afferma</w:t>
      </w:r>
      <w:r w:rsidR="00E803E4" w:rsidRPr="00F25088">
        <w:rPr>
          <w:rFonts w:eastAsia="Times New Roman"/>
          <w:color w:val="212529"/>
          <w:sz w:val="24"/>
          <w:szCs w:val="24"/>
        </w:rPr>
        <w:t xml:space="preserve"> </w:t>
      </w:r>
      <w:r w:rsidR="00E803E4" w:rsidRPr="00F25088">
        <w:rPr>
          <w:rFonts w:eastAsia="Times New Roman"/>
          <w:b/>
          <w:bCs/>
          <w:color w:val="212529"/>
          <w:sz w:val="24"/>
          <w:szCs w:val="24"/>
        </w:rPr>
        <w:t>Simona Torre, Direttore Generale di Fondazione Italiana Accenture ETS</w:t>
      </w:r>
      <w:r w:rsidR="00E803E4" w:rsidRPr="00F25088">
        <w:rPr>
          <w:rFonts w:eastAsia="Times New Roman"/>
          <w:color w:val="212529"/>
          <w:sz w:val="24"/>
          <w:szCs w:val="24"/>
        </w:rPr>
        <w:t xml:space="preserve"> – conferma l’importanza che ha per noi il portare cultura digitale nel Terzo Settore, anche attraverso l’utilizzo di strumenti come la nostra piattaforma idea360, che ospita il bando e lo rende un’occasione per valorizzare l’’intelligenza collettiva’, massimizzandone gli aspetti di efficienza, trasparenza, sicurezza. Inoltre, Fondazione Italiana Accenture ETS è anche quest’anno felice di premiare l’impresa sociale che interpreterà al meglio il ruolo della tecnologia al servizio dell’innovazione sociale, nel solco di un aspetto cruciale della sua missione di Fondazione d’Impresa”.</w:t>
      </w:r>
    </w:p>
    <w:p w14:paraId="146783F5" w14:textId="77777777" w:rsidR="002F0938" w:rsidRPr="002F0938" w:rsidRDefault="002F0938" w:rsidP="002F0938">
      <w:pPr>
        <w:shd w:val="clear" w:color="auto" w:fill="FFFFFF"/>
        <w:jc w:val="both"/>
        <w:rPr>
          <w:b/>
          <w:color w:val="222222"/>
          <w:sz w:val="24"/>
          <w:szCs w:val="24"/>
        </w:rPr>
      </w:pPr>
    </w:p>
    <w:p w14:paraId="0000000F" w14:textId="77777777" w:rsidR="00135414" w:rsidRPr="002F0938" w:rsidRDefault="00135414" w:rsidP="002F0938">
      <w:pPr>
        <w:jc w:val="both"/>
        <w:rPr>
          <w:sz w:val="24"/>
          <w:szCs w:val="24"/>
        </w:rPr>
      </w:pPr>
    </w:p>
    <w:p w14:paraId="46DD53A2" w14:textId="77777777" w:rsidR="000F2D0F" w:rsidRPr="002F0938" w:rsidRDefault="000F2D0F" w:rsidP="002F0938">
      <w:pPr>
        <w:jc w:val="both"/>
        <w:rPr>
          <w:sz w:val="24"/>
          <w:szCs w:val="24"/>
        </w:rPr>
      </w:pPr>
    </w:p>
    <w:p w14:paraId="6DF70D82" w14:textId="77777777" w:rsidR="00177AEA" w:rsidRPr="002F0938" w:rsidRDefault="00177AEA" w:rsidP="002F0938">
      <w:pPr>
        <w:jc w:val="both"/>
        <w:rPr>
          <w:rFonts w:eastAsia="Times New Roman"/>
          <w:b/>
          <w:color w:val="000000"/>
          <w:sz w:val="24"/>
          <w:szCs w:val="24"/>
        </w:rPr>
      </w:pPr>
      <w:r w:rsidRPr="002F0938">
        <w:rPr>
          <w:rFonts w:eastAsia="Times New Roman"/>
          <w:b/>
          <w:color w:val="000000"/>
          <w:sz w:val="24"/>
          <w:szCs w:val="24"/>
        </w:rPr>
        <w:t>Ufficio stampa Fondazione Perugia</w:t>
      </w:r>
    </w:p>
    <w:p w14:paraId="39CE376D" w14:textId="77777777" w:rsidR="00177AEA" w:rsidRPr="00F375F5" w:rsidRDefault="00177AEA" w:rsidP="002F0938">
      <w:pPr>
        <w:jc w:val="both"/>
        <w:rPr>
          <w:rFonts w:eastAsia="Times New Roman"/>
          <w:color w:val="000000"/>
          <w:sz w:val="24"/>
          <w:szCs w:val="24"/>
          <w:lang w:val="it-IT"/>
        </w:rPr>
      </w:pPr>
      <w:proofErr w:type="gramStart"/>
      <w:r w:rsidRPr="00F375F5">
        <w:rPr>
          <w:rFonts w:eastAsia="Times New Roman"/>
          <w:color w:val="000000"/>
          <w:sz w:val="24"/>
          <w:szCs w:val="24"/>
          <w:lang w:val="it-IT"/>
        </w:rPr>
        <w:t>Email</w:t>
      </w:r>
      <w:proofErr w:type="gramEnd"/>
      <w:r w:rsidRPr="00F375F5">
        <w:rPr>
          <w:rFonts w:eastAsia="Times New Roman"/>
          <w:color w:val="000000"/>
          <w:sz w:val="24"/>
          <w:szCs w:val="24"/>
          <w:lang w:val="it-IT"/>
        </w:rPr>
        <w:t xml:space="preserve"> </w:t>
      </w:r>
      <w:hyperlink r:id="rId11" w:history="1">
        <w:r w:rsidRPr="00F375F5">
          <w:rPr>
            <w:rStyle w:val="Collegamentoipertestuale"/>
            <w:rFonts w:eastAsia="Times New Roman"/>
            <w:sz w:val="24"/>
            <w:szCs w:val="24"/>
            <w:lang w:val="it-IT"/>
          </w:rPr>
          <w:t>comunicazione@fondazioneperugia.it</w:t>
        </w:r>
      </w:hyperlink>
    </w:p>
    <w:p w14:paraId="0000003C" w14:textId="6E53F994" w:rsidR="00135414" w:rsidRPr="00F375F5" w:rsidRDefault="00177AEA" w:rsidP="002F0938">
      <w:pPr>
        <w:jc w:val="both"/>
        <w:rPr>
          <w:rFonts w:eastAsia="Times New Roman"/>
          <w:color w:val="000000"/>
          <w:sz w:val="24"/>
          <w:szCs w:val="24"/>
          <w:lang w:val="it-IT"/>
        </w:rPr>
      </w:pPr>
      <w:r w:rsidRPr="00F375F5">
        <w:rPr>
          <w:rFonts w:eastAsia="Times New Roman"/>
          <w:color w:val="000000"/>
          <w:sz w:val="24"/>
          <w:szCs w:val="24"/>
          <w:lang w:val="it-IT"/>
        </w:rPr>
        <w:t>Tel 075.8680666</w:t>
      </w:r>
    </w:p>
    <w:sectPr w:rsidR="00135414" w:rsidRPr="00F375F5">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AFAE" w14:textId="77777777" w:rsidR="008C6C8F" w:rsidRDefault="008C6C8F" w:rsidP="00593E1B">
      <w:pPr>
        <w:spacing w:line="240" w:lineRule="auto"/>
      </w:pPr>
      <w:r>
        <w:separator/>
      </w:r>
    </w:p>
  </w:endnote>
  <w:endnote w:type="continuationSeparator" w:id="0">
    <w:p w14:paraId="5C0369A4" w14:textId="77777777" w:rsidR="008C6C8F" w:rsidRDefault="008C6C8F" w:rsidP="00593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Credit">
    <w:altName w:val="Calibri"/>
    <w:charset w:val="00"/>
    <w:family w:val="auto"/>
    <w:pitch w:val="variable"/>
    <w:sig w:usb0="A000022F" w:usb1="5000A06A"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D036" w14:textId="77777777" w:rsidR="008C6C8F" w:rsidRDefault="008C6C8F" w:rsidP="00593E1B">
      <w:pPr>
        <w:spacing w:line="240" w:lineRule="auto"/>
      </w:pPr>
      <w:r>
        <w:separator/>
      </w:r>
    </w:p>
  </w:footnote>
  <w:footnote w:type="continuationSeparator" w:id="0">
    <w:p w14:paraId="63A7DCF0" w14:textId="77777777" w:rsidR="008C6C8F" w:rsidRDefault="008C6C8F" w:rsidP="00593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F93F" w14:textId="7989753D" w:rsidR="00593E1B" w:rsidRDefault="00E86CF6">
    <w:pPr>
      <w:pStyle w:val="Intestazione"/>
    </w:pPr>
    <w:r w:rsidRPr="00C022CB">
      <w:rPr>
        <w:rFonts w:ascii="UniCredit" w:hAnsi="UniCredit"/>
        <w:b/>
        <w:bCs/>
        <w:noProof/>
      </w:rPr>
      <w:drawing>
        <wp:anchor distT="0" distB="0" distL="114300" distR="114300" simplePos="0" relativeHeight="251659264" behindDoc="0" locked="0" layoutInCell="1" allowOverlap="1" wp14:anchorId="6F443FEB" wp14:editId="2963964E">
          <wp:simplePos x="0" y="0"/>
          <wp:positionH relativeFrom="margin">
            <wp:align>right</wp:align>
          </wp:positionH>
          <wp:positionV relativeFrom="paragraph">
            <wp:posOffset>20471</wp:posOffset>
          </wp:positionV>
          <wp:extent cx="1562100" cy="304354"/>
          <wp:effectExtent l="0" t="0" r="0" b="635"/>
          <wp:wrapNone/>
          <wp:docPr id="569628789" name="Immagine 7" descr="Immagine che contiene logo, Carminio, rosso, Elementi grafici&#10;&#10;Descrizione generata automaticamente">
            <a:extLst xmlns:a="http://schemas.openxmlformats.org/drawingml/2006/main">
              <a:ext uri="{FF2B5EF4-FFF2-40B4-BE49-F238E27FC236}">
                <a16:creationId xmlns:a16="http://schemas.microsoft.com/office/drawing/2014/main" id="{1D30EFCA-7B41-8B53-E5A3-FA00925BE9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descr="Immagine che contiene logo, Carminio, rosso, Elementi grafici&#10;&#10;Descrizione generata automaticamente">
                    <a:extLst>
                      <a:ext uri="{FF2B5EF4-FFF2-40B4-BE49-F238E27FC236}">
                        <a16:creationId xmlns:a16="http://schemas.microsoft.com/office/drawing/2014/main" id="{1D30EFCA-7B41-8B53-E5A3-FA00925BE986}"/>
                      </a:ext>
                    </a:extLst>
                  </pic:cNvPr>
                  <pic:cNvPicPr>
                    <a:picLocks noChangeAspect="1"/>
                  </pic:cNvPicPr>
                </pic:nvPicPr>
                <pic:blipFill>
                  <a:blip r:embed="rId1"/>
                  <a:stretch>
                    <a:fillRect/>
                  </a:stretch>
                </pic:blipFill>
                <pic:spPr bwMode="auto">
                  <a:xfrm>
                    <a:off x="0" y="0"/>
                    <a:ext cx="1562100" cy="304354"/>
                  </a:xfrm>
                  <a:prstGeom prst="rect">
                    <a:avLst/>
                  </a:prstGeom>
                </pic:spPr>
              </pic:pic>
            </a:graphicData>
          </a:graphic>
          <wp14:sizeRelH relativeFrom="margin">
            <wp14:pctWidth>0</wp14:pctWidth>
          </wp14:sizeRelH>
          <wp14:sizeRelV relativeFrom="margin">
            <wp14:pctHeight>0</wp14:pctHeight>
          </wp14:sizeRelV>
        </wp:anchor>
      </w:drawing>
    </w:r>
    <w:r w:rsidR="00593E1B">
      <w:rPr>
        <w:noProof/>
      </w:rPr>
      <w:drawing>
        <wp:inline distT="0" distB="0" distL="0" distR="0" wp14:anchorId="08E7AF07" wp14:editId="07519CFE">
          <wp:extent cx="2299599" cy="480646"/>
          <wp:effectExtent l="0" t="0" r="5715" b="0"/>
          <wp:docPr id="15682114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483" cy="491699"/>
                  </a:xfrm>
                  <a:prstGeom prst="rect">
                    <a:avLst/>
                  </a:prstGeom>
                  <a:noFill/>
                  <a:ln>
                    <a:noFill/>
                  </a:ln>
                </pic:spPr>
              </pic:pic>
            </a:graphicData>
          </a:graphic>
        </wp:inline>
      </w:drawing>
    </w:r>
    <w:r w:rsidR="00593E1B">
      <w:ptab w:relativeTo="margin" w:alignment="center" w:leader="none"/>
    </w:r>
    <w:r w:rsidR="00593E1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14684"/>
    <w:multiLevelType w:val="hybridMultilevel"/>
    <w:tmpl w:val="AFA8718C"/>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4360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14"/>
    <w:rsid w:val="000F2255"/>
    <w:rsid w:val="000F2D0F"/>
    <w:rsid w:val="000F3C35"/>
    <w:rsid w:val="00115BF7"/>
    <w:rsid w:val="00131801"/>
    <w:rsid w:val="00135414"/>
    <w:rsid w:val="00161D08"/>
    <w:rsid w:val="00177AEA"/>
    <w:rsid w:val="001A21CE"/>
    <w:rsid w:val="001A76E5"/>
    <w:rsid w:val="001E4862"/>
    <w:rsid w:val="00267F0F"/>
    <w:rsid w:val="002B754C"/>
    <w:rsid w:val="002D5DAA"/>
    <w:rsid w:val="002F0938"/>
    <w:rsid w:val="002F3AAF"/>
    <w:rsid w:val="00305E84"/>
    <w:rsid w:val="00312923"/>
    <w:rsid w:val="00367D77"/>
    <w:rsid w:val="003947F9"/>
    <w:rsid w:val="003A0F23"/>
    <w:rsid w:val="003A45E7"/>
    <w:rsid w:val="003A4F54"/>
    <w:rsid w:val="003B5F2F"/>
    <w:rsid w:val="003C2184"/>
    <w:rsid w:val="003E7D2C"/>
    <w:rsid w:val="00444E13"/>
    <w:rsid w:val="004521E8"/>
    <w:rsid w:val="004A0DA9"/>
    <w:rsid w:val="004C63E9"/>
    <w:rsid w:val="004D0F8F"/>
    <w:rsid w:val="004E02E3"/>
    <w:rsid w:val="00500AE6"/>
    <w:rsid w:val="0050431E"/>
    <w:rsid w:val="00564AF5"/>
    <w:rsid w:val="00575830"/>
    <w:rsid w:val="00593E1B"/>
    <w:rsid w:val="005B36D5"/>
    <w:rsid w:val="005B3802"/>
    <w:rsid w:val="006665D7"/>
    <w:rsid w:val="006A5AC9"/>
    <w:rsid w:val="006B5AE2"/>
    <w:rsid w:val="0070562E"/>
    <w:rsid w:val="00826969"/>
    <w:rsid w:val="0083112C"/>
    <w:rsid w:val="008418DF"/>
    <w:rsid w:val="00874173"/>
    <w:rsid w:val="00876BAC"/>
    <w:rsid w:val="008A3A30"/>
    <w:rsid w:val="008A4386"/>
    <w:rsid w:val="008C3B19"/>
    <w:rsid w:val="008C6C8F"/>
    <w:rsid w:val="008D3810"/>
    <w:rsid w:val="00947E1E"/>
    <w:rsid w:val="009A00A5"/>
    <w:rsid w:val="009A3D42"/>
    <w:rsid w:val="009B74CA"/>
    <w:rsid w:val="009D7B80"/>
    <w:rsid w:val="00A25733"/>
    <w:rsid w:val="00A718C7"/>
    <w:rsid w:val="00A732CA"/>
    <w:rsid w:val="00AC5F5A"/>
    <w:rsid w:val="00AD610E"/>
    <w:rsid w:val="00AF48E7"/>
    <w:rsid w:val="00AF6DD8"/>
    <w:rsid w:val="00B22700"/>
    <w:rsid w:val="00B74054"/>
    <w:rsid w:val="00B82D6E"/>
    <w:rsid w:val="00BB27E0"/>
    <w:rsid w:val="00BB77E3"/>
    <w:rsid w:val="00BD1E96"/>
    <w:rsid w:val="00BE2359"/>
    <w:rsid w:val="00C1035A"/>
    <w:rsid w:val="00C151F8"/>
    <w:rsid w:val="00C94D6F"/>
    <w:rsid w:val="00CC296E"/>
    <w:rsid w:val="00CE4DED"/>
    <w:rsid w:val="00D52FFF"/>
    <w:rsid w:val="00DB5007"/>
    <w:rsid w:val="00DD714C"/>
    <w:rsid w:val="00E142AF"/>
    <w:rsid w:val="00E3222D"/>
    <w:rsid w:val="00E803E4"/>
    <w:rsid w:val="00E86CF6"/>
    <w:rsid w:val="00E967B4"/>
    <w:rsid w:val="00EA7636"/>
    <w:rsid w:val="00EC0518"/>
    <w:rsid w:val="00EF5B11"/>
    <w:rsid w:val="00F067F4"/>
    <w:rsid w:val="00F15BB0"/>
    <w:rsid w:val="00F25088"/>
    <w:rsid w:val="00F375F5"/>
    <w:rsid w:val="00F71094"/>
    <w:rsid w:val="00FC0305"/>
    <w:rsid w:val="00FE6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82E9"/>
  <w15:docId w15:val="{9206CFA7-6F70-4E0D-9B96-56069E31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593E1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93E1B"/>
  </w:style>
  <w:style w:type="paragraph" w:styleId="Pidipagina">
    <w:name w:val="footer"/>
    <w:basedOn w:val="Normale"/>
    <w:link w:val="PidipaginaCarattere"/>
    <w:uiPriority w:val="99"/>
    <w:unhideWhenUsed/>
    <w:rsid w:val="00593E1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93E1B"/>
  </w:style>
  <w:style w:type="character" w:styleId="Collegamentoipertestuale">
    <w:name w:val="Hyperlink"/>
    <w:basedOn w:val="Carpredefinitoparagrafo"/>
    <w:uiPriority w:val="99"/>
    <w:unhideWhenUsed/>
    <w:rsid w:val="00177AEA"/>
    <w:rPr>
      <w:color w:val="0000FF"/>
      <w:u w:val="single"/>
    </w:rPr>
  </w:style>
  <w:style w:type="character" w:styleId="Menzionenonrisolta">
    <w:name w:val="Unresolved Mention"/>
    <w:basedOn w:val="Carpredefinitoparagrafo"/>
    <w:uiPriority w:val="99"/>
    <w:semiHidden/>
    <w:unhideWhenUsed/>
    <w:rsid w:val="002F0938"/>
    <w:rPr>
      <w:color w:val="605E5C"/>
      <w:shd w:val="clear" w:color="auto" w:fill="E1DFDD"/>
    </w:rPr>
  </w:style>
  <w:style w:type="paragraph" w:styleId="NormaleWeb">
    <w:name w:val="Normal (Web)"/>
    <w:basedOn w:val="Normale"/>
    <w:uiPriority w:val="99"/>
    <w:semiHidden/>
    <w:unhideWhenUsed/>
    <w:rsid w:val="00C1035A"/>
    <w:rPr>
      <w:rFonts w:ascii="Times New Roman" w:hAnsi="Times New Roman" w:cs="Times New Roman"/>
      <w:sz w:val="24"/>
      <w:szCs w:val="24"/>
    </w:rPr>
  </w:style>
  <w:style w:type="paragraph" w:styleId="Revisione">
    <w:name w:val="Revision"/>
    <w:hidden/>
    <w:uiPriority w:val="99"/>
    <w:semiHidden/>
    <w:rsid w:val="00B7405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105">
      <w:bodyDiv w:val="1"/>
      <w:marLeft w:val="0"/>
      <w:marRight w:val="0"/>
      <w:marTop w:val="0"/>
      <w:marBottom w:val="0"/>
      <w:divBdr>
        <w:top w:val="none" w:sz="0" w:space="0" w:color="auto"/>
        <w:left w:val="none" w:sz="0" w:space="0" w:color="auto"/>
        <w:bottom w:val="none" w:sz="0" w:space="0" w:color="auto"/>
        <w:right w:val="none" w:sz="0" w:space="0" w:color="auto"/>
      </w:divBdr>
    </w:div>
    <w:div w:id="226109576">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680356867">
      <w:bodyDiv w:val="1"/>
      <w:marLeft w:val="0"/>
      <w:marRight w:val="0"/>
      <w:marTop w:val="0"/>
      <w:marBottom w:val="0"/>
      <w:divBdr>
        <w:top w:val="none" w:sz="0" w:space="0" w:color="auto"/>
        <w:left w:val="none" w:sz="0" w:space="0" w:color="auto"/>
        <w:bottom w:val="none" w:sz="0" w:space="0" w:color="auto"/>
        <w:right w:val="none" w:sz="0" w:space="0" w:color="auto"/>
      </w:divBdr>
    </w:div>
    <w:div w:id="994987484">
      <w:bodyDiv w:val="1"/>
      <w:marLeft w:val="0"/>
      <w:marRight w:val="0"/>
      <w:marTop w:val="0"/>
      <w:marBottom w:val="0"/>
      <w:divBdr>
        <w:top w:val="none" w:sz="0" w:space="0" w:color="auto"/>
        <w:left w:val="none" w:sz="0" w:space="0" w:color="auto"/>
        <w:bottom w:val="none" w:sz="0" w:space="0" w:color="auto"/>
        <w:right w:val="none" w:sz="0" w:space="0" w:color="auto"/>
      </w:divBdr>
    </w:div>
    <w:div w:id="1612125534">
      <w:bodyDiv w:val="1"/>
      <w:marLeft w:val="0"/>
      <w:marRight w:val="0"/>
      <w:marTop w:val="0"/>
      <w:marBottom w:val="0"/>
      <w:divBdr>
        <w:top w:val="none" w:sz="0" w:space="0" w:color="auto"/>
        <w:left w:val="none" w:sz="0" w:space="0" w:color="auto"/>
        <w:bottom w:val="none" w:sz="0" w:space="0" w:color="auto"/>
        <w:right w:val="none" w:sz="0" w:space="0" w:color="auto"/>
      </w:divBdr>
    </w:div>
    <w:div w:id="1781296427">
      <w:bodyDiv w:val="1"/>
      <w:marLeft w:val="0"/>
      <w:marRight w:val="0"/>
      <w:marTop w:val="0"/>
      <w:marBottom w:val="0"/>
      <w:divBdr>
        <w:top w:val="none" w:sz="0" w:space="0" w:color="auto"/>
        <w:left w:val="none" w:sz="0" w:space="0" w:color="auto"/>
        <w:bottom w:val="none" w:sz="0" w:space="0" w:color="auto"/>
        <w:right w:val="none" w:sz="0" w:space="0" w:color="auto"/>
      </w:divBdr>
    </w:div>
    <w:div w:id="1829325296">
      <w:bodyDiv w:val="1"/>
      <w:marLeft w:val="0"/>
      <w:marRight w:val="0"/>
      <w:marTop w:val="0"/>
      <w:marBottom w:val="0"/>
      <w:divBdr>
        <w:top w:val="none" w:sz="0" w:space="0" w:color="auto"/>
        <w:left w:val="none" w:sz="0" w:space="0" w:color="auto"/>
        <w:bottom w:val="none" w:sz="0" w:space="0" w:color="auto"/>
        <w:right w:val="none" w:sz="0" w:space="0" w:color="auto"/>
      </w:divBdr>
    </w:div>
    <w:div w:id="1903323596">
      <w:bodyDiv w:val="1"/>
      <w:marLeft w:val="0"/>
      <w:marRight w:val="0"/>
      <w:marTop w:val="0"/>
      <w:marBottom w:val="0"/>
      <w:divBdr>
        <w:top w:val="none" w:sz="0" w:space="0" w:color="auto"/>
        <w:left w:val="none" w:sz="0" w:space="0" w:color="auto"/>
        <w:bottom w:val="none" w:sz="0" w:space="0" w:color="auto"/>
        <w:right w:val="none" w:sz="0" w:space="0" w:color="auto"/>
      </w:divBdr>
    </w:div>
    <w:div w:id="202351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zione@fondazioneperugia.it" TargetMode="External"/><Relationship Id="rId5" Type="http://schemas.openxmlformats.org/officeDocument/2006/relationships/styles" Target="styles.xml"/><Relationship Id="rId10" Type="http://schemas.openxmlformats.org/officeDocument/2006/relationships/hyperlink" Target="https://investiamosociale.apply-idea360.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8c39e6-0c90-4ea3-a610-84d2bb8e1274">
      <Terms xmlns="http://schemas.microsoft.com/office/infopath/2007/PartnerControls"/>
    </lcf76f155ced4ddcb4097134ff3c332f>
    <TaxCatchAll xmlns="3e20a801-be8f-4d55-9caf-c74144eb9b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EEFDCF8FC3214D848E9C788629281E" ma:contentTypeVersion="18" ma:contentTypeDescription="Creare un nuovo documento." ma:contentTypeScope="" ma:versionID="98a5af49092545977f3f23b0ae7f0ab3">
  <xsd:schema xmlns:xsd="http://www.w3.org/2001/XMLSchema" xmlns:xs="http://www.w3.org/2001/XMLSchema" xmlns:p="http://schemas.microsoft.com/office/2006/metadata/properties" xmlns:ns2="a28c39e6-0c90-4ea3-a610-84d2bb8e1274" xmlns:ns3="3e20a801-be8f-4d55-9caf-c74144eb9b56" targetNamespace="http://schemas.microsoft.com/office/2006/metadata/properties" ma:root="true" ma:fieldsID="23c8a15b2897eb008bf5972798a8e6ce" ns2:_="" ns3:_="">
    <xsd:import namespace="a28c39e6-0c90-4ea3-a610-84d2bb8e1274"/>
    <xsd:import namespace="3e20a801-be8f-4d55-9caf-c74144eb9b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39e6-0c90-4ea3-a610-84d2bb8e1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d6f6efa-7f20-41b6-a912-b69d361521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0a801-be8f-4d55-9caf-c74144eb9b56"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881a0c8-337b-4d65-bcb6-1fa710347d62}" ma:internalName="TaxCatchAll" ma:showField="CatchAllData" ma:web="3e20a801-be8f-4d55-9caf-c74144eb9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64F38-9D92-4B0A-A524-943D71AFF967}">
  <ds:schemaRefs>
    <ds:schemaRef ds:uri="http://schemas.microsoft.com/sharepoint/v3/contenttype/forms"/>
  </ds:schemaRefs>
</ds:datastoreItem>
</file>

<file path=customXml/itemProps2.xml><?xml version="1.0" encoding="utf-8"?>
<ds:datastoreItem xmlns:ds="http://schemas.openxmlformats.org/officeDocument/2006/customXml" ds:itemID="{80EE7FF8-16B2-4DFD-BC34-C86780DFA488}">
  <ds:schemaRefs>
    <ds:schemaRef ds:uri="http://schemas.microsoft.com/office/2006/metadata/properties"/>
    <ds:schemaRef ds:uri="http://schemas.microsoft.com/office/infopath/2007/PartnerControls"/>
    <ds:schemaRef ds:uri="a28c39e6-0c90-4ea3-a610-84d2bb8e1274"/>
    <ds:schemaRef ds:uri="3e20a801-be8f-4d55-9caf-c74144eb9b56"/>
  </ds:schemaRefs>
</ds:datastoreItem>
</file>

<file path=customXml/itemProps3.xml><?xml version="1.0" encoding="utf-8"?>
<ds:datastoreItem xmlns:ds="http://schemas.openxmlformats.org/officeDocument/2006/customXml" ds:itemID="{F78B2E88-E20D-43F8-80F4-C54CCEAA1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39e6-0c90-4ea3-a610-84d2bb8e1274"/>
    <ds:schemaRef ds:uri="3e20a801-be8f-4d55-9caf-c74144eb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LI MANDRI</dc:creator>
  <cp:lastModifiedBy>Giovanni Landi</cp:lastModifiedBy>
  <cp:revision>16</cp:revision>
  <cp:lastPrinted>2024-05-02T09:44:00Z</cp:lastPrinted>
  <dcterms:created xsi:type="dcterms:W3CDTF">2024-07-23T07:17:00Z</dcterms:created>
  <dcterms:modified xsi:type="dcterms:W3CDTF">2024-07-26T07:27:00Z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2024-07-22T14:48:35Z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4461e3e7-62d6-42bb-8b14-14d22d3e8c53</vt:lpwstr>
  </property>
  <property fmtid="{D5CDD505-2E9C-101B-9397-08002B2CF9AE}" pid="8" name="MSIP_Label_29db9e61-aac5-4f6e-805d-ceb8cb9983a1_ContentBits">
    <vt:lpwstr>0</vt:lpwstr>
  </property>
  <property fmtid="{D5CDD505-2E9C-101B-9397-08002B2CF9AE}" pid="9" name="ContentTypeId">
    <vt:lpwstr>0x010100FAEEFDCF8FC3214D848E9C788629281E</vt:lpwstr>
  </property>
</Properties>
</file>